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000" w:firstRow="0" w:lastRow="0" w:firstColumn="0" w:lastColumn="0" w:noHBand="0" w:noVBand="0"/>
      </w:tblPr>
      <w:tblGrid>
        <w:gridCol w:w="3273"/>
        <w:gridCol w:w="6058"/>
      </w:tblGrid>
      <w:tr w:rsidR="0036671D" w:rsidRPr="001A533D" w14:paraId="1D22B85C" w14:textId="77777777" w:rsidTr="0036671D">
        <w:trPr>
          <w:jc w:val="center"/>
        </w:trPr>
        <w:tc>
          <w:tcPr>
            <w:tcW w:w="0" w:type="auto"/>
          </w:tcPr>
          <w:p w14:paraId="486710A5" w14:textId="77777777" w:rsidR="0036671D" w:rsidRPr="001A533D" w:rsidRDefault="0036671D" w:rsidP="0036671D">
            <w:pPr>
              <w:pStyle w:val="Heading1"/>
              <w:spacing w:before="60" w:after="60"/>
              <w:jc w:val="center"/>
              <w:rPr>
                <w:rFonts w:ascii="Times New Roman" w:hAnsi="Times New Roman" w:cs="Times New Roman"/>
                <w:b w:val="0"/>
                <w:sz w:val="28"/>
                <w:szCs w:val="28"/>
                <w:lang w:val="nl-NL"/>
              </w:rPr>
            </w:pPr>
            <w:r w:rsidRPr="001A533D">
              <w:rPr>
                <w:rFonts w:ascii="Times New Roman" w:hAnsi="Times New Roman" w:cs="Times New Roman"/>
                <w:b w:val="0"/>
                <w:sz w:val="28"/>
                <w:szCs w:val="28"/>
                <w:lang w:val="nl-NL"/>
              </w:rPr>
              <w:t>UBND TỈNH NINH BÌNH</w:t>
            </w:r>
          </w:p>
          <w:p w14:paraId="34F65B9D" w14:textId="77777777" w:rsidR="0036671D" w:rsidRPr="001A533D" w:rsidRDefault="0036671D" w:rsidP="0036671D">
            <w:pPr>
              <w:pStyle w:val="Heading1"/>
              <w:spacing w:before="60" w:after="60"/>
              <w:jc w:val="center"/>
              <w:rPr>
                <w:rFonts w:ascii="Times New Roman" w:hAnsi="Times New Roman" w:cs="Times New Roman"/>
                <w:sz w:val="28"/>
                <w:szCs w:val="28"/>
                <w:lang w:val="nl-NL"/>
              </w:rPr>
            </w:pPr>
            <w:r w:rsidRPr="001A533D">
              <w:rPr>
                <w:rFonts w:ascii="Times New Roman" w:hAnsi="Times New Roman" w:cs="Times New Roman"/>
                <w:sz w:val="28"/>
                <w:szCs w:val="28"/>
                <w:lang w:val="nl-NL"/>
              </w:rPr>
              <w:t>SỞ CÔNG THƯƠNG</w:t>
            </w:r>
          </w:p>
          <w:p w14:paraId="6A256F6C" w14:textId="77777777" w:rsidR="0036671D" w:rsidRPr="001A533D" w:rsidRDefault="0036671D" w:rsidP="0036671D">
            <w:pPr>
              <w:tabs>
                <w:tab w:val="right" w:pos="3472"/>
              </w:tabs>
              <w:spacing w:before="120" w:after="120"/>
              <w:jc w:val="center"/>
              <w:rPr>
                <w:rFonts w:ascii="Times New Roman" w:hAnsi="Times New Roman" w:cs="Times New Roman"/>
                <w:sz w:val="28"/>
                <w:szCs w:val="28"/>
                <w:lang w:val="nl-NL"/>
              </w:rPr>
            </w:pPr>
            <w:r w:rsidRPr="001A533D">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580775F1" wp14:editId="31447432">
                      <wp:simplePos x="0" y="0"/>
                      <wp:positionH relativeFrom="column">
                        <wp:posOffset>658495</wp:posOffset>
                      </wp:positionH>
                      <wp:positionV relativeFrom="paragraph">
                        <wp:posOffset>24130</wp:posOffset>
                      </wp:positionV>
                      <wp:extent cx="593725" cy="0"/>
                      <wp:effectExtent l="8890" t="9525" r="6985" b="9525"/>
                      <wp:wrapNone/>
                      <wp:docPr id="65272113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063D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5pt,1.9pt" to="98.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"/>
                  </w:pict>
                </mc:Fallback>
              </mc:AlternateContent>
            </w:r>
            <w:r w:rsidRPr="001A533D">
              <w:rPr>
                <w:rFonts w:ascii="Times New Roman" w:hAnsi="Times New Roman" w:cs="Times New Roman"/>
                <w:sz w:val="28"/>
                <w:szCs w:val="28"/>
                <w:lang w:val="nl-NL"/>
              </w:rPr>
              <w:t>Số:            /TTr-SCT</w:t>
            </w:r>
          </w:p>
        </w:tc>
        <w:tc>
          <w:tcPr>
            <w:tcW w:w="0" w:type="auto"/>
          </w:tcPr>
          <w:p w14:paraId="393076D3" w14:textId="77777777" w:rsidR="0036671D" w:rsidRPr="001A533D" w:rsidRDefault="0036671D" w:rsidP="0036671D">
            <w:pPr>
              <w:pStyle w:val="BodyText2"/>
              <w:spacing w:before="60" w:after="60" w:line="240" w:lineRule="auto"/>
              <w:jc w:val="center"/>
              <w:rPr>
                <w:rFonts w:ascii="Times New Roman" w:hAnsi="Times New Roman"/>
                <w:szCs w:val="28"/>
                <w:lang w:val="nl-NL"/>
              </w:rPr>
            </w:pPr>
            <w:r w:rsidRPr="001A533D">
              <w:rPr>
                <w:rFonts w:ascii="Times New Roman" w:hAnsi="Times New Roman"/>
                <w:szCs w:val="28"/>
                <w:lang w:val="nl-NL"/>
              </w:rPr>
              <w:t>CỘNG HÒA XÃ HỘI CHỦ NGHĨA VIỆT NAM</w:t>
            </w:r>
          </w:p>
          <w:p w14:paraId="134B4868" w14:textId="77777777" w:rsidR="0036671D" w:rsidRPr="001A533D" w:rsidRDefault="0036671D" w:rsidP="0036671D">
            <w:pPr>
              <w:spacing w:before="60" w:after="60"/>
              <w:jc w:val="center"/>
              <w:rPr>
                <w:rFonts w:ascii="Times New Roman" w:hAnsi="Times New Roman" w:cs="Times New Roman"/>
                <w:b/>
                <w:sz w:val="28"/>
                <w:szCs w:val="28"/>
              </w:rPr>
            </w:pPr>
            <w:r w:rsidRPr="001A533D">
              <w:rPr>
                <w:rFonts w:ascii="Times New Roman" w:hAnsi="Times New Roman" w:cs="Times New Roman"/>
                <w:i/>
                <w:iCs/>
                <w:noProof/>
                <w:sz w:val="28"/>
                <w:szCs w:val="28"/>
              </w:rPr>
              <mc:AlternateContent>
                <mc:Choice Requires="wps">
                  <w:drawing>
                    <wp:anchor distT="0" distB="0" distL="114300" distR="114300" simplePos="0" relativeHeight="251660288" behindDoc="0" locked="0" layoutInCell="1" allowOverlap="1" wp14:anchorId="2A2A6D3E" wp14:editId="38ADBD83">
                      <wp:simplePos x="0" y="0"/>
                      <wp:positionH relativeFrom="column">
                        <wp:posOffset>762474</wp:posOffset>
                      </wp:positionH>
                      <wp:positionV relativeFrom="paragraph">
                        <wp:posOffset>247015</wp:posOffset>
                      </wp:positionV>
                      <wp:extent cx="2195830" cy="0"/>
                      <wp:effectExtent l="0" t="0" r="0" b="0"/>
                      <wp:wrapNone/>
                      <wp:docPr id="74800493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8A131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05pt,19.45pt" to="232.9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"/>
                  </w:pict>
                </mc:Fallback>
              </mc:AlternateContent>
            </w:r>
            <w:r w:rsidRPr="001A533D">
              <w:rPr>
                <w:rFonts w:ascii="Times New Roman" w:hAnsi="Times New Roman" w:cs="Times New Roman"/>
                <w:b/>
                <w:sz w:val="28"/>
                <w:szCs w:val="28"/>
              </w:rPr>
              <w:t>Độc lập - Tự do - Hạnh phúc</w:t>
            </w:r>
          </w:p>
          <w:p w14:paraId="4A2589C2" w14:textId="77777777" w:rsidR="0036671D" w:rsidRPr="001A533D" w:rsidRDefault="0036671D" w:rsidP="0036671D">
            <w:pPr>
              <w:spacing w:before="120" w:after="120"/>
              <w:jc w:val="center"/>
              <w:rPr>
                <w:rFonts w:ascii="Times New Roman" w:hAnsi="Times New Roman" w:cs="Times New Roman"/>
                <w:b/>
                <w:i/>
                <w:sz w:val="28"/>
                <w:szCs w:val="28"/>
              </w:rPr>
            </w:pPr>
            <w:r w:rsidRPr="001A533D">
              <w:rPr>
                <w:rFonts w:ascii="Times New Roman" w:hAnsi="Times New Roman" w:cs="Times New Roman"/>
                <w:i/>
                <w:iCs/>
                <w:sz w:val="28"/>
                <w:szCs w:val="28"/>
              </w:rPr>
              <w:t>Ninh Bình, ngày        tháng 7 năm 2026</w:t>
            </w:r>
          </w:p>
        </w:tc>
      </w:tr>
    </w:tbl>
    <w:p w14:paraId="7325738E" w14:textId="77777777" w:rsidR="00281A5D" w:rsidRPr="001A533D" w:rsidRDefault="00281A5D">
      <w:pPr>
        <w:pBdr>
          <w:top w:val="nil"/>
          <w:left w:val="nil"/>
          <w:bottom w:val="nil"/>
          <w:right w:val="nil"/>
          <w:between w:val="nil"/>
        </w:pBdr>
        <w:spacing w:after="240"/>
        <w:rPr>
          <w:rFonts w:ascii="Times New Roman" w:hAnsi="Times New Roman" w:cs="Times New Roman"/>
          <w:sz w:val="28"/>
          <w:szCs w:val="28"/>
        </w:rPr>
      </w:pPr>
    </w:p>
    <w:p w14:paraId="7ECF0292" w14:textId="77777777" w:rsidR="00281A5D" w:rsidRPr="001A533D" w:rsidRDefault="00000000" w:rsidP="0036671D">
      <w:pPr>
        <w:pStyle w:val="Heading1"/>
        <w:spacing w:before="120" w:after="120"/>
        <w:jc w:val="center"/>
        <w:rPr>
          <w:rFonts w:ascii="Times New Roman" w:hAnsi="Times New Roman" w:cs="Times New Roman"/>
          <w:sz w:val="28"/>
          <w:szCs w:val="28"/>
        </w:rPr>
      </w:pPr>
      <w:r w:rsidRPr="001A533D">
        <w:rPr>
          <w:rFonts w:ascii="Times New Roman" w:hAnsi="Times New Roman" w:cs="Times New Roman"/>
          <w:sz w:val="28"/>
          <w:szCs w:val="28"/>
        </w:rPr>
        <w:t>TỜ TRÌNH</w:t>
      </w:r>
    </w:p>
    <w:p w14:paraId="66A2A222" w14:textId="73636006" w:rsidR="00281A5D" w:rsidRPr="001A533D" w:rsidRDefault="0036671D" w:rsidP="0036671D">
      <w:pPr>
        <w:pBdr>
          <w:top w:val="nil"/>
          <w:left w:val="nil"/>
          <w:bottom w:val="nil"/>
          <w:right w:val="nil"/>
          <w:between w:val="nil"/>
        </w:pBdr>
        <w:spacing w:before="120" w:after="120"/>
        <w:jc w:val="center"/>
        <w:rPr>
          <w:rFonts w:ascii="Times New Roman" w:hAnsi="Times New Roman" w:cs="Times New Roman"/>
          <w:b/>
          <w:bCs/>
          <w:sz w:val="28"/>
          <w:szCs w:val="28"/>
        </w:rPr>
      </w:pPr>
      <w:r w:rsidRPr="001A533D">
        <w:rPr>
          <w:b/>
          <w:bCs/>
          <w:noProof/>
          <w:spacing w:val="-6"/>
          <w:sz w:val="28"/>
          <w:szCs w:val="28"/>
        </w:rPr>
        <mc:AlternateContent>
          <mc:Choice Requires="wps">
            <w:drawing>
              <wp:anchor distT="0" distB="0" distL="114300" distR="114300" simplePos="0" relativeHeight="251662336" behindDoc="0" locked="0" layoutInCell="1" allowOverlap="1" wp14:anchorId="30D94668" wp14:editId="51282A6B">
                <wp:simplePos x="0" y="0"/>
                <wp:positionH relativeFrom="column">
                  <wp:posOffset>2306471</wp:posOffset>
                </wp:positionH>
                <wp:positionV relativeFrom="paragraph">
                  <wp:posOffset>648032</wp:posOffset>
                </wp:positionV>
                <wp:extent cx="1115695" cy="0"/>
                <wp:effectExtent l="0" t="0" r="0" b="0"/>
                <wp:wrapNone/>
                <wp:docPr id="11969976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5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818FC"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6pt,51.05pt" to="269.4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"/>
            </w:pict>
          </mc:Fallback>
        </mc:AlternateContent>
      </w:r>
      <w:r w:rsidRPr="001A533D">
        <w:rPr>
          <w:rFonts w:ascii="Times New Roman" w:hAnsi="Times New Roman" w:cs="Times New Roman"/>
          <w:b/>
          <w:bCs/>
          <w:sz w:val="28"/>
          <w:szCs w:val="28"/>
        </w:rPr>
        <w:t>Về việc đề nghị ban hành Quyết định phân cấp thực hiện một số nhiệm vụ quản lý nhà nước về phát triển điện mặt trời mái nhà tự sản xuất, tự tiêu thụ trên địa bàn tỉnh Ninh Bình</w:t>
      </w:r>
    </w:p>
    <w:p w14:paraId="0832DF60" w14:textId="5FFFCCDF" w:rsidR="00281A5D" w:rsidRPr="001A533D" w:rsidRDefault="00281A5D" w:rsidP="0036671D">
      <w:pPr>
        <w:pBdr>
          <w:top w:val="nil"/>
          <w:left w:val="nil"/>
          <w:bottom w:val="nil"/>
          <w:right w:val="nil"/>
          <w:between w:val="nil"/>
        </w:pBdr>
        <w:spacing w:before="120" w:after="120"/>
        <w:rPr>
          <w:rFonts w:ascii="Times New Roman" w:hAnsi="Times New Roman" w:cs="Times New Roman"/>
          <w:b/>
          <w:bCs/>
          <w:sz w:val="28"/>
          <w:szCs w:val="28"/>
        </w:rPr>
      </w:pPr>
    </w:p>
    <w:p w14:paraId="22B0245E" w14:textId="77777777" w:rsidR="00281A5D" w:rsidRPr="001A533D" w:rsidRDefault="00000000" w:rsidP="0036671D">
      <w:pPr>
        <w:pBdr>
          <w:top w:val="nil"/>
          <w:left w:val="nil"/>
          <w:bottom w:val="nil"/>
          <w:right w:val="nil"/>
          <w:between w:val="nil"/>
        </w:pBdr>
        <w:spacing w:before="120" w:after="120"/>
        <w:jc w:val="center"/>
        <w:rPr>
          <w:rFonts w:ascii="Times New Roman" w:hAnsi="Times New Roman" w:cs="Times New Roman"/>
          <w:sz w:val="28"/>
          <w:szCs w:val="28"/>
        </w:rPr>
      </w:pPr>
      <w:r w:rsidRPr="001A533D">
        <w:rPr>
          <w:rFonts w:ascii="Times New Roman" w:hAnsi="Times New Roman" w:cs="Times New Roman"/>
          <w:sz w:val="28"/>
          <w:szCs w:val="28"/>
        </w:rPr>
        <w:t>Kính gửi: Ủy ban nhân dân tỉnh Ninh Bình.</w:t>
      </w:r>
    </w:p>
    <w:p w14:paraId="5A6FF05B" w14:textId="77777777" w:rsidR="00281A5D" w:rsidRPr="001A533D" w:rsidRDefault="00281A5D" w:rsidP="0036671D">
      <w:pPr>
        <w:pBdr>
          <w:top w:val="nil"/>
          <w:left w:val="nil"/>
          <w:bottom w:val="nil"/>
          <w:right w:val="nil"/>
          <w:between w:val="nil"/>
        </w:pBdr>
        <w:spacing w:before="120" w:after="120"/>
        <w:rPr>
          <w:rFonts w:ascii="Times New Roman" w:hAnsi="Times New Roman" w:cs="Times New Roman"/>
          <w:sz w:val="28"/>
          <w:szCs w:val="28"/>
        </w:rPr>
      </w:pPr>
    </w:p>
    <w:p w14:paraId="1364B478"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Luật Tổ chức chính quyền địa phương số 72/2025/QH15;</w:t>
      </w:r>
    </w:p>
    <w:p w14:paraId="196C182B"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Luật Ban hành văn bản quy phạm pháp luật số 64/2025/QH15 được sửa đổi, bổ sung bởi Luật số 87/2025/QH15;</w:t>
      </w:r>
    </w:p>
    <w:p w14:paraId="62E7E26A"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Luật Điện lực số 61/2024/QH15;</w:t>
      </w:r>
    </w:p>
    <w:p w14:paraId="74E5F092"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ngày 01 tháng 7 năm 2025 của Chính phủ;</w:t>
      </w:r>
    </w:p>
    <w:p w14:paraId="344AF8BE"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Nghị định số 58/2025/NĐ-CP ngày 03 tháng 3 năm 2025 của Chính phủ quy định chi tiết một số điều của Luật Điện lực về phát triển điện năng lượng tái tạo, điện năng lượng mới;</w:t>
      </w:r>
    </w:p>
    <w:p w14:paraId="3B35537C"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Nghị định số 243/2026/NĐ-CP ngày 26 tháng 6 năm 2026 của Chính phủ sửa đổi, bổ sung một số điều của Nghị định số 57/2025/NĐ-CP ngày 03 tháng 3 năm 2025 của Chính phủ quy định cơ chế mua bán điện trực tiếp giữa đơn vị phát điện năng lượng tái tạo và khách hàng sử dụng điện lớn và Nghị định số 58/2025/NĐ-CP ngày 03 tháng 3 năm 2025 của Chính phủ quy định chi tiết một số điều của Luật Điện lực về phát triển điện năng lượng tái tạo, điện năng lượng mới;</w:t>
      </w:r>
    </w:p>
    <w:p w14:paraId="49E8D7B6" w14:textId="77777777" w:rsidR="006C4883" w:rsidRPr="001A533D" w:rsidRDefault="006C4883" w:rsidP="006C4883">
      <w:pPr>
        <w:spacing w:before="60" w:after="60"/>
        <w:ind w:firstLine="567"/>
        <w:jc w:val="both"/>
        <w:rPr>
          <w:rFonts w:ascii="Times New Roman" w:hAnsi="Times New Roman" w:cs="Times New Roman"/>
          <w:iCs/>
          <w:sz w:val="28"/>
          <w:szCs w:val="28"/>
        </w:rPr>
      </w:pPr>
      <w:r w:rsidRPr="001A533D">
        <w:rPr>
          <w:rFonts w:ascii="Times New Roman" w:hAnsi="Times New Roman" w:cs="Times New Roman"/>
          <w:iCs/>
          <w:sz w:val="28"/>
          <w:szCs w:val="28"/>
        </w:rPr>
        <w:t>Căn cứ Quyết định số 50/2026/QĐ-UBND ngày 28 tháng 4 năm 206 của UBND tỉnh ban hành quy chế làm việc của ủy ban nhân dân tỉnh Ninh Bình nhiệm kỳ 2026-2031;</w:t>
      </w:r>
    </w:p>
    <w:p w14:paraId="04A84719" w14:textId="77777777" w:rsidR="006C4883" w:rsidRPr="001A533D" w:rsidRDefault="006C4883" w:rsidP="006C4883">
      <w:pPr>
        <w:spacing w:before="60" w:after="60"/>
        <w:ind w:firstLine="567"/>
        <w:jc w:val="both"/>
        <w:rPr>
          <w:rFonts w:ascii="Times New Roman" w:hAnsi="Times New Roman" w:cs="Times New Roman"/>
          <w:iCs/>
          <w:sz w:val="28"/>
          <w:szCs w:val="28"/>
        </w:rPr>
      </w:pPr>
      <w:r w:rsidRPr="001A533D">
        <w:rPr>
          <w:rFonts w:ascii="Times New Roman" w:hAnsi="Times New Roman" w:cs="Times New Roman"/>
          <w:iCs/>
          <w:sz w:val="28"/>
          <w:szCs w:val="28"/>
        </w:rPr>
        <w:t xml:space="preserve">Căn cứ Chỉ thị số 05/CT-UBND ngày 13/3/2026 Về việc tăng cường kỷ luật, kỷ cương hành chính, nâng cao chất lượng công tác tham mưu cho Ủy ban nhân dân tỉnh, Chủ tịch Ủy ban nhân dân tỉnh; </w:t>
      </w:r>
    </w:p>
    <w:p w14:paraId="46BC45BA" w14:textId="77777777" w:rsidR="006C4883" w:rsidRPr="001A533D" w:rsidRDefault="006C4883" w:rsidP="006C4883">
      <w:pPr>
        <w:spacing w:before="60" w:after="60"/>
        <w:ind w:firstLine="567"/>
        <w:jc w:val="both"/>
        <w:rPr>
          <w:rFonts w:ascii="Times New Roman" w:hAnsi="Times New Roman" w:cs="Times New Roman"/>
          <w:sz w:val="28"/>
          <w:szCs w:val="28"/>
        </w:rPr>
      </w:pPr>
      <w:r w:rsidRPr="001A533D">
        <w:rPr>
          <w:rFonts w:ascii="Times New Roman" w:hAnsi="Times New Roman" w:cs="Times New Roman"/>
          <w:sz w:val="28"/>
          <w:szCs w:val="28"/>
        </w:rPr>
        <w:t xml:space="preserve">Căn cứ Quyết định số 1895QĐ-UBND ngày 26 tháng 5 năm 2025 </w:t>
      </w:r>
      <w:bookmarkStart w:id="0" w:name="_Hlk219988499"/>
      <w:r w:rsidRPr="001A533D">
        <w:rPr>
          <w:rFonts w:ascii="Times New Roman" w:hAnsi="Times New Roman" w:cs="Times New Roman"/>
          <w:sz w:val="28"/>
          <w:szCs w:val="28"/>
        </w:rPr>
        <w:t xml:space="preserve">của UBND </w:t>
      </w:r>
      <w:r w:rsidRPr="001A533D">
        <w:rPr>
          <w:rFonts w:ascii="Times New Roman" w:hAnsi="Times New Roman" w:cs="Times New Roman"/>
          <w:sz w:val="28"/>
          <w:szCs w:val="28"/>
        </w:rPr>
        <w:lastRenderedPageBreak/>
        <w:t>tỉnh</w:t>
      </w:r>
      <w:bookmarkEnd w:id="0"/>
      <w:r w:rsidRPr="001A533D">
        <w:rPr>
          <w:rFonts w:ascii="Times New Roman" w:hAnsi="Times New Roman" w:cs="Times New Roman"/>
          <w:sz w:val="28"/>
          <w:szCs w:val="28"/>
        </w:rPr>
        <w:t xml:space="preserve"> quy định chức năng, nhiệm vụ, quyền hạn và cơ cấu tổ chức của Sở Công Thương tỉnh Ninh Bình;</w:t>
      </w:r>
    </w:p>
    <w:p w14:paraId="07D09A4F"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Căn cứ Báo cáo thẩm định số       /BCTĐ-STP ngày     tháng 7 năm 2026 của Sở Tư pháp;</w:t>
      </w:r>
    </w:p>
    <w:p w14:paraId="68BC8F81"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Thực hiện Văn bản số 4942/UBND-VP4 ngày 15 tháng 7 năm 2026 của Ủy ban nhân dân tỉnh Ninh Bình về việc xây dựng Quyết định phân cấp thực hiện một số nhiệm vụ quản lý nhà nước về phát triển điện mặt trời mái nhà tự sản xuất, tự tiêu thụ trên địa bàn tỉnh Ninh Bình theo trình tự, thủ tục rút gọn,</w:t>
      </w:r>
    </w:p>
    <w:p w14:paraId="24DA3AA8"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Sở Công Thương kính trình Ủy ban nhân dân tỉnh ban hành Quyết định phân cấp thực hiện một số nhiệm vụ quản lý nhà nước về phát triển điện mặt trời mái nhà tự sản xuất, tự tiêu thụ trên địa bàn tỉnh Ninh Bình với các nội dung cụ thể như sau:</w:t>
      </w:r>
    </w:p>
    <w:p w14:paraId="6ADEA4CA" w14:textId="77777777" w:rsidR="00281A5D" w:rsidRPr="001A533D" w:rsidRDefault="00000000" w:rsidP="0036671D">
      <w:pPr>
        <w:pStyle w:val="Heading2"/>
        <w:spacing w:before="120" w:after="120"/>
        <w:ind w:firstLine="283"/>
        <w:rPr>
          <w:rFonts w:ascii="Times New Roman" w:hAnsi="Times New Roman" w:cs="Times New Roman"/>
          <w:sz w:val="28"/>
          <w:szCs w:val="28"/>
        </w:rPr>
      </w:pPr>
      <w:r w:rsidRPr="001A533D">
        <w:rPr>
          <w:rFonts w:ascii="Times New Roman" w:hAnsi="Times New Roman" w:cs="Times New Roman"/>
          <w:sz w:val="28"/>
          <w:szCs w:val="28"/>
        </w:rPr>
        <w:t>I. SỰ CẦN THIẾT BAN HÀNH QUYẾT ĐỊNH</w:t>
      </w:r>
    </w:p>
    <w:p w14:paraId="7A64D7A2" w14:textId="77777777" w:rsidR="00281A5D" w:rsidRPr="001A533D" w:rsidRDefault="00000000" w:rsidP="0036671D">
      <w:pPr>
        <w:pStyle w:val="Heading3"/>
        <w:spacing w:before="120" w:after="120"/>
        <w:ind w:left="283"/>
        <w:rPr>
          <w:rFonts w:ascii="Times New Roman" w:hAnsi="Times New Roman" w:cs="Times New Roman"/>
        </w:rPr>
      </w:pPr>
      <w:r w:rsidRPr="001A533D">
        <w:rPr>
          <w:rFonts w:ascii="Times New Roman" w:hAnsi="Times New Roman" w:cs="Times New Roman"/>
        </w:rPr>
        <w:t>1. Cơ sở pháp lý</w:t>
      </w:r>
    </w:p>
    <w:p w14:paraId="09B1649B"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Căn cứ khoản 1 Điều 13 Luật Tổ chức chính quyền địa phương số 72/2025/QH15, Ủy ban nhân dân cấp tỉnh được quyền phân cấp cho cơ quan chuyên môn thuộc Ủy ban nhân dân tỉnh thực hiện liên tục, thường xuyên một hoặc một số nhiệm vụ, quyền hạn thuộc chức năng quản lý nhà nước chuyên ngành.</w:t>
      </w:r>
    </w:p>
    <w:p w14:paraId="756D406F" w14:textId="3FCBBA86"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i/>
          <w:iCs/>
          <w:sz w:val="28"/>
          <w:szCs w:val="28"/>
        </w:rPr>
      </w:pPr>
      <w:r w:rsidRPr="001A533D">
        <w:rPr>
          <w:rFonts w:ascii="Times New Roman" w:hAnsi="Times New Roman" w:cs="Times New Roman"/>
          <w:sz w:val="28"/>
          <w:szCs w:val="28"/>
        </w:rPr>
        <w:t xml:space="preserve">- Căn cứ khoản 1 Điều 34 Nghị định số 58/2025/NĐ-CP (được sửa đổi, bổ sung bởi khoản 21 Điều 2 Nghị định số 243/2026/NĐ-CP của Chính phủ) quy định trách nhiệm của Ủy ban nhân dân cấp tỉnh: </w:t>
      </w:r>
      <w:r w:rsidRPr="001A533D">
        <w:rPr>
          <w:rFonts w:ascii="Times New Roman" w:hAnsi="Times New Roman" w:cs="Times New Roman"/>
          <w:i/>
          <w:iCs/>
          <w:sz w:val="28"/>
          <w:szCs w:val="28"/>
        </w:rPr>
        <w:t>“Tổ chức triển khai thực hiện, kiểm tra việc thi hành Nghị định này tại địa phương; được phân cấp cho cơ quan chuyên môn, tổ chức hành chính thuộc Ủy ban nhân dân tỉnh theo quy định pháp luật để thực hiện các quy định tại Nghị định này.”</w:t>
      </w:r>
    </w:p>
    <w:p w14:paraId="7B4DD004" w14:textId="0C94589D"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Đối chiếu với các quy định pháp luật hiện hành, Ủy ban nhân dân tỉnh Ninh Bình có đầy đủ thẩm quyền ban hành văn bản quy phạm pháp luật dưới hình thức Quyết định </w:t>
      </w:r>
      <w:r w:rsidRPr="001A533D">
        <w:rPr>
          <w:rFonts w:ascii="Times New Roman" w:hAnsi="Times New Roman" w:cs="Times New Roman"/>
          <w:sz w:val="28"/>
          <w:szCs w:val="28"/>
          <w:highlight w:val="yellow"/>
        </w:rPr>
        <w:t>phân cấp cho cơ</w:t>
      </w:r>
      <w:r w:rsidRPr="001A533D">
        <w:rPr>
          <w:rFonts w:ascii="Times New Roman" w:hAnsi="Times New Roman" w:cs="Times New Roman"/>
          <w:sz w:val="28"/>
          <w:szCs w:val="28"/>
        </w:rPr>
        <w:t xml:space="preserve"> quan chuyên môn là Sở Công Thương trực tiếp xử lý các thủ tục hành chính liên quan tới lĩnh vực </w:t>
      </w:r>
      <w:r w:rsidR="006C4883" w:rsidRPr="001A533D">
        <w:rPr>
          <w:rFonts w:ascii="Times New Roman" w:hAnsi="Times New Roman" w:cs="Times New Roman"/>
          <w:sz w:val="28"/>
          <w:szCs w:val="28"/>
        </w:rPr>
        <w:t xml:space="preserve">phát triển </w:t>
      </w:r>
      <w:r w:rsidRPr="001A533D">
        <w:rPr>
          <w:rFonts w:ascii="Times New Roman" w:hAnsi="Times New Roman" w:cs="Times New Roman"/>
          <w:sz w:val="28"/>
          <w:szCs w:val="28"/>
        </w:rPr>
        <w:t>điện mặt trời mái nhà tự sản xuất, tự tiêu thụ</w:t>
      </w:r>
      <w:r w:rsidR="006C4883" w:rsidRPr="001A533D">
        <w:rPr>
          <w:rFonts w:ascii="Times New Roman" w:hAnsi="Times New Roman" w:cs="Times New Roman"/>
          <w:sz w:val="28"/>
          <w:szCs w:val="28"/>
        </w:rPr>
        <w:t xml:space="preserve"> trên địa bàn tỉnh</w:t>
      </w:r>
      <w:r w:rsidRPr="001A533D">
        <w:rPr>
          <w:rFonts w:ascii="Times New Roman" w:hAnsi="Times New Roman" w:cs="Times New Roman"/>
          <w:sz w:val="28"/>
          <w:szCs w:val="28"/>
        </w:rPr>
        <w:t>.</w:t>
      </w:r>
    </w:p>
    <w:p w14:paraId="733226A8" w14:textId="77777777" w:rsidR="00281A5D" w:rsidRPr="001A533D" w:rsidRDefault="00000000" w:rsidP="0036671D">
      <w:pPr>
        <w:pStyle w:val="Heading3"/>
        <w:spacing w:before="120" w:after="120"/>
        <w:ind w:left="283"/>
        <w:rPr>
          <w:rFonts w:ascii="Times New Roman" w:hAnsi="Times New Roman" w:cs="Times New Roman"/>
        </w:rPr>
      </w:pPr>
      <w:r w:rsidRPr="001A533D">
        <w:rPr>
          <w:rFonts w:ascii="Times New Roman" w:hAnsi="Times New Roman" w:cs="Times New Roman"/>
        </w:rPr>
        <w:t>2. Cơ sở thực tiễn và sự cần thiết ban hành</w:t>
      </w:r>
    </w:p>
    <w:p w14:paraId="6601E8F3" w14:textId="0D64EDD9"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Thực hiện các chủ trương chỉ đạo của Trung ương và tỉnh về định hướng phát triển nguồn năng lượng tái tạo, nhu cầu đầu tư lắp đặt hệ thống điện mặt trời mái nhà tự sản xuất, tự tiêu thụ của các tổ chức, cá nhân, doanh nghiệp trên địa bàn tỉnh Ninh Bình </w:t>
      </w:r>
      <w:r w:rsidR="004B3123" w:rsidRPr="001A533D">
        <w:rPr>
          <w:rFonts w:ascii="Times New Roman" w:hAnsi="Times New Roman" w:cs="Times New Roman"/>
          <w:sz w:val="28"/>
          <w:szCs w:val="28"/>
          <w:highlight w:val="yellow"/>
        </w:rPr>
        <w:t>trong thời gian tới có thể sẽ</w:t>
      </w:r>
      <w:r w:rsidRPr="001A533D">
        <w:rPr>
          <w:rFonts w:ascii="Times New Roman" w:hAnsi="Times New Roman" w:cs="Times New Roman"/>
          <w:sz w:val="28"/>
          <w:szCs w:val="28"/>
          <w:highlight w:val="yellow"/>
        </w:rPr>
        <w:t xml:space="preserve"> tăng rất nhanh.</w:t>
      </w:r>
      <w:r w:rsidRPr="001A533D">
        <w:rPr>
          <w:rFonts w:ascii="Times New Roman" w:hAnsi="Times New Roman" w:cs="Times New Roman"/>
          <w:sz w:val="28"/>
          <w:szCs w:val="28"/>
        </w:rPr>
        <w:t xml:space="preserve"> Theo báo cáo kết quả rà soát </w:t>
      </w:r>
      <w:r w:rsidR="00AA5B7A" w:rsidRPr="001A533D">
        <w:rPr>
          <w:rFonts w:ascii="Times New Roman" w:hAnsi="Times New Roman" w:cs="Times New Roman"/>
          <w:sz w:val="28"/>
          <w:szCs w:val="28"/>
        </w:rPr>
        <w:t>của</w:t>
      </w:r>
      <w:r w:rsidRPr="001A533D">
        <w:rPr>
          <w:rFonts w:ascii="Times New Roman" w:hAnsi="Times New Roman" w:cs="Times New Roman"/>
          <w:sz w:val="28"/>
          <w:szCs w:val="28"/>
        </w:rPr>
        <w:t xml:space="preserve"> Công ty Điện lực Ninh Bình, toàn tỉnh hiện có 857 doanh nghiệp tại các khu công nghiệp với tổng diện tích mái nhà xưởng khả dụng trên 19,5 triệu m², </w:t>
      </w:r>
      <w:r w:rsidRPr="001A533D">
        <w:rPr>
          <w:rFonts w:ascii="Times New Roman" w:hAnsi="Times New Roman" w:cs="Times New Roman"/>
          <w:sz w:val="28"/>
          <w:szCs w:val="28"/>
          <w:highlight w:val="yellow"/>
        </w:rPr>
        <w:t xml:space="preserve">tiềm năng đề xuất lắp đặt ước tính lên tới 2.323 MW. </w:t>
      </w:r>
      <w:r w:rsidR="006C4883" w:rsidRPr="001A533D">
        <w:rPr>
          <w:rFonts w:ascii="Times New Roman" w:hAnsi="Times New Roman" w:cs="Times New Roman"/>
          <w:sz w:val="28"/>
          <w:szCs w:val="28"/>
        </w:rPr>
        <w:t xml:space="preserve">Tính đến hết tháng 6 năm 2026, Sở Công Thương đã tổ chức thụ lý và thực hiện cấp 32 Giấy chứng nhận đăng ký phát triển với tổng công suất 89.787,59 kW và rất nhiều Thông báo phát triển nguồn điện mặt </w:t>
      </w:r>
      <w:r w:rsidR="006C4883" w:rsidRPr="001A533D">
        <w:rPr>
          <w:rFonts w:ascii="Times New Roman" w:hAnsi="Times New Roman" w:cs="Times New Roman"/>
          <w:sz w:val="28"/>
          <w:szCs w:val="28"/>
        </w:rPr>
        <w:lastRenderedPageBreak/>
        <w:t>trời của các tổ chức cá nhân trên địa bàn</w:t>
      </w:r>
      <w:r w:rsidRPr="001A533D">
        <w:rPr>
          <w:rFonts w:ascii="Times New Roman" w:hAnsi="Times New Roman" w:cs="Times New Roman"/>
          <w:sz w:val="28"/>
          <w:szCs w:val="28"/>
        </w:rPr>
        <w:t>.</w:t>
      </w:r>
    </w:p>
    <w:p w14:paraId="72529E19" w14:textId="3F99C304"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Nghị định số 243/2026/NĐ-CP ban hành ngày 26/06/2026 và có hiệu lực thi hành ngay kể từ ngày ký, quy định rõ thẩm quyền tiếp nhận Thông báo cũng như xem xét cấp Giấy chứng nhận đăng ký phát triển nguồn điện này thuộc về Ủy ban nhân dân cấp tỉnh. Khối lượng hồ sơ, thủ tục hành chính phát sinh thực tế từ các doanh nghiệp, công sở và các cá nhân chịu tác động trực tiếp tại địa phương trong thời gian tới </w:t>
      </w:r>
      <w:r w:rsidRPr="001A533D">
        <w:rPr>
          <w:rFonts w:ascii="Times New Roman" w:hAnsi="Times New Roman" w:cs="Times New Roman"/>
          <w:sz w:val="28"/>
          <w:szCs w:val="28"/>
          <w:highlight w:val="yellow"/>
        </w:rPr>
        <w:t xml:space="preserve">dự kiến </w:t>
      </w:r>
      <w:r w:rsidR="00AA5B7A" w:rsidRPr="001A533D">
        <w:rPr>
          <w:rFonts w:ascii="Times New Roman" w:hAnsi="Times New Roman" w:cs="Times New Roman"/>
          <w:sz w:val="28"/>
          <w:szCs w:val="28"/>
          <w:highlight w:val="yellow"/>
        </w:rPr>
        <w:t>sẽ rất lớn</w:t>
      </w:r>
      <w:r w:rsidRPr="001A533D">
        <w:rPr>
          <w:rFonts w:ascii="Times New Roman" w:hAnsi="Times New Roman" w:cs="Times New Roman"/>
          <w:sz w:val="28"/>
          <w:szCs w:val="28"/>
          <w:highlight w:val="yellow"/>
        </w:rPr>
        <w:t>,</w:t>
      </w:r>
      <w:r w:rsidRPr="001A533D">
        <w:rPr>
          <w:rFonts w:ascii="Times New Roman" w:hAnsi="Times New Roman" w:cs="Times New Roman"/>
          <w:sz w:val="28"/>
          <w:szCs w:val="28"/>
        </w:rPr>
        <w:t xml:space="preserve"> đòi hỏi phải giao cho cơ quan </w:t>
      </w:r>
      <w:r w:rsidR="006C4883" w:rsidRPr="001A533D">
        <w:rPr>
          <w:rFonts w:ascii="Times New Roman" w:hAnsi="Times New Roman" w:cs="Times New Roman"/>
          <w:sz w:val="28"/>
          <w:szCs w:val="28"/>
        </w:rPr>
        <w:t xml:space="preserve">chuyên môn trực thuộc </w:t>
      </w:r>
      <w:r w:rsidRPr="001A533D">
        <w:rPr>
          <w:rFonts w:ascii="Times New Roman" w:hAnsi="Times New Roman" w:cs="Times New Roman"/>
          <w:sz w:val="28"/>
          <w:szCs w:val="28"/>
        </w:rPr>
        <w:t>quản lý chuyên ngành trực tiếp xử lý thường xuyên.</w:t>
      </w:r>
    </w:p>
    <w:p w14:paraId="66880D88" w14:textId="09BEEAFF"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Nếu không kịp thời ban hành Quyết định phân cấp theo trình tự thủ tục rút gọn để giao quyền cho Sở Công Thương, </w:t>
      </w:r>
      <w:r w:rsidR="006C4883" w:rsidRPr="001A533D">
        <w:rPr>
          <w:rFonts w:ascii="Times New Roman" w:hAnsi="Times New Roman" w:cs="Times New Roman"/>
          <w:sz w:val="28"/>
          <w:szCs w:val="28"/>
        </w:rPr>
        <w:t xml:space="preserve">thì </w:t>
      </w:r>
      <w:r w:rsidRPr="001A533D">
        <w:rPr>
          <w:rFonts w:ascii="Times New Roman" w:hAnsi="Times New Roman" w:cs="Times New Roman"/>
          <w:sz w:val="28"/>
          <w:szCs w:val="28"/>
        </w:rPr>
        <w:t xml:space="preserve">toàn bộ khối lượng hồ sơ TTHC nêu trên </w:t>
      </w:r>
      <w:r w:rsidR="00AA5B7A" w:rsidRPr="001A533D">
        <w:rPr>
          <w:rFonts w:ascii="Times New Roman" w:hAnsi="Times New Roman" w:cs="Times New Roman"/>
          <w:sz w:val="28"/>
          <w:szCs w:val="28"/>
        </w:rPr>
        <w:t xml:space="preserve">có thể </w:t>
      </w:r>
      <w:r w:rsidRPr="001A533D">
        <w:rPr>
          <w:rFonts w:ascii="Times New Roman" w:hAnsi="Times New Roman" w:cs="Times New Roman"/>
          <w:sz w:val="28"/>
          <w:szCs w:val="28"/>
        </w:rPr>
        <w:t xml:space="preserve">sẽ gây quá tải cục bộ tại UBND tỉnh, dẫn tới tình trạng ách tắc hồ sơ, ảnh hưởng trực tiếp đến quyền lợi và cơ hội đầu tư của doanh nghiệp. Đồng thời, việc gián đoạn này </w:t>
      </w:r>
      <w:r w:rsidR="006C4883" w:rsidRPr="001A533D">
        <w:rPr>
          <w:rFonts w:ascii="Times New Roman" w:hAnsi="Times New Roman" w:cs="Times New Roman"/>
          <w:sz w:val="28"/>
          <w:szCs w:val="28"/>
        </w:rPr>
        <w:t xml:space="preserve">có thể </w:t>
      </w:r>
      <w:r w:rsidRPr="001A533D">
        <w:rPr>
          <w:rFonts w:ascii="Times New Roman" w:hAnsi="Times New Roman" w:cs="Times New Roman"/>
          <w:sz w:val="28"/>
          <w:szCs w:val="28"/>
        </w:rPr>
        <w:t>sẽ làm chậm tiến độ thực hiện mục tiêu ưu tiên phát triển nguồn điện tại chỗ, làm gia tăng nguy cơ mất cân đối cung - cầu hệ thống điện trong bối cảnh các tháng cao điểm nắng nóng giai đoạn 2026-2028.</w:t>
      </w:r>
    </w:p>
    <w:p w14:paraId="0C7BFC57"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Do vậy, việc ban hành Quyết định phân cấp thực hiện một số nhiệm vụ quản lý nhà nước về phát triển điện mặt trời mái nhà tự sản xuất, tự tiêu thụ trên địa bàn tỉnh Ninh Bình là vô cùng cấp bách, cần thiết nhằm kiện toàn thể chế quản lý thống nhất, thông suốt và kịp thời đồng bộ với hiệu lực thi hành của văn bản cấp trên.</w:t>
      </w:r>
    </w:p>
    <w:p w14:paraId="222F8188" w14:textId="77777777" w:rsidR="00281A5D" w:rsidRPr="001A533D" w:rsidRDefault="00000000" w:rsidP="0036671D">
      <w:pPr>
        <w:pStyle w:val="Heading2"/>
        <w:spacing w:before="120" w:after="120"/>
        <w:ind w:firstLine="719"/>
        <w:rPr>
          <w:rFonts w:ascii="Times New Roman" w:hAnsi="Times New Roman" w:cs="Times New Roman"/>
          <w:sz w:val="28"/>
          <w:szCs w:val="28"/>
        </w:rPr>
      </w:pPr>
      <w:r w:rsidRPr="001A533D">
        <w:rPr>
          <w:rFonts w:ascii="Times New Roman" w:hAnsi="Times New Roman" w:cs="Times New Roman"/>
          <w:sz w:val="28"/>
          <w:szCs w:val="28"/>
        </w:rPr>
        <w:t>II. MỤC ĐÍCH, QUAN ĐIỂM XÂY DỰNG QUYẾT ĐỊNH</w:t>
      </w:r>
    </w:p>
    <w:p w14:paraId="13890EBB" w14:textId="77777777" w:rsidR="00281A5D" w:rsidRPr="001A533D" w:rsidRDefault="00000000" w:rsidP="0036671D">
      <w:pPr>
        <w:pStyle w:val="Heading3"/>
        <w:spacing w:before="120" w:after="120"/>
        <w:ind w:left="283" w:firstLine="436"/>
        <w:rPr>
          <w:rFonts w:ascii="Times New Roman" w:hAnsi="Times New Roman" w:cs="Times New Roman"/>
        </w:rPr>
      </w:pPr>
      <w:r w:rsidRPr="001A533D">
        <w:rPr>
          <w:rFonts w:ascii="Times New Roman" w:hAnsi="Times New Roman" w:cs="Times New Roman"/>
        </w:rPr>
        <w:t>1. Mục đích ban hành</w:t>
      </w:r>
    </w:p>
    <w:p w14:paraId="0C06EAFD"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Cụ thể hóa quy định phân quyền, phân cấp của Chính phủ; giao thẩm quyền đi đôi với đề cao năng lực, tính tự chịu trách nhiệm của người đứng đầu cơ quan chuyên môn; cắt giảm tối đa các khâu trung gian hành chính để hỗ trợ tối đa cho doanh nghiệp, cá nhân vận hành thủ tục.</w:t>
      </w:r>
    </w:p>
    <w:p w14:paraId="0071913B"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Thiết lập đầu mối duy nhất quản lý chặt chẽ hạn ngạch công suất nguồn điện mặt trời được phân bổ cho địa phương theo quy hoạch phát triển điện lực, bảo đảm vận hành an toàn lưới điện phân phối tại khu vực.</w:t>
      </w:r>
    </w:p>
    <w:p w14:paraId="1FDD2315" w14:textId="77777777" w:rsidR="00281A5D" w:rsidRPr="001A533D" w:rsidRDefault="00000000" w:rsidP="0036671D">
      <w:pPr>
        <w:pStyle w:val="Heading3"/>
        <w:spacing w:before="120" w:after="120"/>
        <w:ind w:left="283" w:firstLine="436"/>
        <w:rPr>
          <w:rFonts w:ascii="Times New Roman" w:hAnsi="Times New Roman" w:cs="Times New Roman"/>
        </w:rPr>
      </w:pPr>
      <w:r w:rsidRPr="001A533D">
        <w:rPr>
          <w:rFonts w:ascii="Times New Roman" w:hAnsi="Times New Roman" w:cs="Times New Roman"/>
        </w:rPr>
        <w:t>2. Quan điểm xây dựng</w:t>
      </w:r>
    </w:p>
    <w:p w14:paraId="01979B46"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Bảo đảm tính hợp hiến, hợp pháp, đồng bộ và thống nhất cao của dự thảo Quyết định trong hệ thống pháp luật hiện hành; bám sát nội dung chuyên ngành được quy định tại Nghị định số 58/2025/NĐ-CP và Nghị định số 243/2026/NĐ-CP.</w:t>
      </w:r>
    </w:p>
    <w:p w14:paraId="302C85B7"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Tuân thủ nghiêm ngặt quy trình về hình thức, kỹ thuật văn bản hành chính theo quy định rút gọn quy định tại Luật số 64/2025/QH15, Luật số 87/2025/QH15, Nghị định số 78/2025/NĐ-CP và Nghị định số 187/2025/NĐ-CP của Chính phủ.</w:t>
      </w:r>
    </w:p>
    <w:p w14:paraId="37127EEF" w14:textId="33B8C62E"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 Gắn kết chặt chẽ hoạt động cải cách thủ tục hành chính với công nghệ số, bảo đảm tính công khai, minh bạch dữ liệu phụ tải và công suất chưa phát triển cho toàn </w:t>
      </w:r>
      <w:r w:rsidR="00AA5B7A" w:rsidRPr="001A533D">
        <w:rPr>
          <w:rFonts w:ascii="Times New Roman" w:hAnsi="Times New Roman" w:cs="Times New Roman"/>
          <w:sz w:val="28"/>
          <w:szCs w:val="28"/>
        </w:rPr>
        <w:t>xã hội</w:t>
      </w:r>
      <w:r w:rsidRPr="001A533D">
        <w:rPr>
          <w:rFonts w:ascii="Times New Roman" w:hAnsi="Times New Roman" w:cs="Times New Roman"/>
          <w:sz w:val="28"/>
          <w:szCs w:val="28"/>
        </w:rPr>
        <w:t xml:space="preserve"> được biết.</w:t>
      </w:r>
    </w:p>
    <w:p w14:paraId="18847EFF" w14:textId="77777777" w:rsidR="00281A5D" w:rsidRPr="001A533D" w:rsidRDefault="00000000" w:rsidP="0036671D">
      <w:pPr>
        <w:pStyle w:val="Heading2"/>
        <w:spacing w:before="120" w:after="120"/>
        <w:ind w:firstLine="719"/>
        <w:rPr>
          <w:rFonts w:ascii="Times New Roman" w:hAnsi="Times New Roman" w:cs="Times New Roman"/>
          <w:sz w:val="28"/>
          <w:szCs w:val="28"/>
        </w:rPr>
      </w:pPr>
      <w:r w:rsidRPr="001A533D">
        <w:rPr>
          <w:rFonts w:ascii="Times New Roman" w:hAnsi="Times New Roman" w:cs="Times New Roman"/>
          <w:sz w:val="28"/>
          <w:szCs w:val="28"/>
        </w:rPr>
        <w:lastRenderedPageBreak/>
        <w:t>III. QUÁ TRÌNH XÂY DỰNG DỰ THẢO QUYẾT ĐỊNH</w:t>
      </w:r>
    </w:p>
    <w:p w14:paraId="2E08C46B" w14:textId="52978F41"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Dự thảo Quyết định được cơ quan chủ trì soạn thảo triển khai xây dựng theo quy trình rút gọn quy định tại Nghị định số 187/2025/NĐ-CP nhằm giải quyết tính cấp bách phát sinh trong thực tiễn, cụ thể như sau:</w:t>
      </w:r>
    </w:p>
    <w:p w14:paraId="21641729" w14:textId="37240F1F"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1. Ngày 03/07/2026, Sở Công Thương ban hành Tờ trình số 3973/TTr-SCT trình UBND tỉnh xin chủ trương ban hành Quyết định phân cấp theo trình tự rút gọn (trên cơ sở có ý kiến tham gia đồng thuận của Sở Tư pháp tại Văn bản số 1692/STP-XDVBQPPL </w:t>
      </w:r>
      <w:r w:rsidR="00AA5B7A" w:rsidRPr="001A533D">
        <w:rPr>
          <w:rFonts w:ascii="Times New Roman" w:hAnsi="Times New Roman" w:cs="Times New Roman"/>
          <w:sz w:val="28"/>
          <w:szCs w:val="28"/>
        </w:rPr>
        <w:t>ngày 03/07/2026</w:t>
      </w:r>
      <w:r w:rsidRPr="001A533D">
        <w:rPr>
          <w:rFonts w:ascii="Times New Roman" w:hAnsi="Times New Roman" w:cs="Times New Roman"/>
          <w:sz w:val="28"/>
          <w:szCs w:val="28"/>
        </w:rPr>
        <w:t>).</w:t>
      </w:r>
    </w:p>
    <w:p w14:paraId="17D95504"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2. Ngày 15/07/2026, Chủ tịch Ủy ban nhân dân tỉnh ban hành Văn bản số 4942/UBND-VP4 đồng ý chủ trương giao Sở Công Thương chủ trì phối hợp với Sở Tư pháp và các cơ quan, đơn vị liên quan khẩn trương hoàn thiện Dự thảo Quyết định theo trình tự rút gọn, bảo đảm trình UBND tỉnh chậm nhất trước ngày 31/07/2026.</w:t>
      </w:r>
    </w:p>
    <w:p w14:paraId="079F3B1F" w14:textId="374C6C18"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3. </w:t>
      </w:r>
      <w:r w:rsidR="006C4883" w:rsidRPr="001A533D">
        <w:rPr>
          <w:rFonts w:ascii="Times New Roman" w:hAnsi="Times New Roman" w:cs="Times New Roman"/>
          <w:sz w:val="28"/>
          <w:szCs w:val="28"/>
        </w:rPr>
        <w:t>Căn cứ Văn bản số 4942/UBND-VP4 của UBND tỉnh</w:t>
      </w:r>
      <w:r w:rsidRPr="001A533D">
        <w:rPr>
          <w:rFonts w:ascii="Times New Roman" w:hAnsi="Times New Roman" w:cs="Times New Roman"/>
          <w:sz w:val="28"/>
          <w:szCs w:val="28"/>
        </w:rPr>
        <w:t xml:space="preserve">, </w:t>
      </w:r>
      <w:r w:rsidR="006C4883" w:rsidRPr="001A533D">
        <w:rPr>
          <w:rFonts w:ascii="Times New Roman" w:hAnsi="Times New Roman" w:cs="Times New Roman"/>
          <w:sz w:val="28"/>
          <w:szCs w:val="28"/>
        </w:rPr>
        <w:t>Sở Công Thương đã thực hiện quy trình xây dựng văn bản quy phạm pháp luật theo trình tự, thủ tục rút gọn</w:t>
      </w:r>
      <w:r w:rsidRPr="001A533D">
        <w:rPr>
          <w:rFonts w:ascii="Times New Roman" w:hAnsi="Times New Roman" w:cs="Times New Roman"/>
          <w:sz w:val="28"/>
          <w:szCs w:val="28"/>
        </w:rPr>
        <w:t xml:space="preserve"> và gửi xin ý kiến tham gia góp ý bằng văn bản của Ủy ban Mặt trận Tổ quốc Việt Nam tỉnh Ninh Bình, các sở, ban, ngành liên quan</w:t>
      </w:r>
      <w:r w:rsidR="006C4883" w:rsidRPr="001A533D">
        <w:rPr>
          <w:rFonts w:ascii="Times New Roman" w:hAnsi="Times New Roman" w:cs="Times New Roman"/>
          <w:sz w:val="28"/>
          <w:szCs w:val="28"/>
        </w:rPr>
        <w:t xml:space="preserve">, Hiệp hội Doanh nghiệp tỉnh Ninh Bình, Công ty Điện lực Ninh Bình, </w:t>
      </w:r>
      <w:r w:rsidRPr="001A533D">
        <w:rPr>
          <w:rFonts w:ascii="Times New Roman" w:hAnsi="Times New Roman" w:cs="Times New Roman"/>
          <w:sz w:val="28"/>
          <w:szCs w:val="28"/>
        </w:rPr>
        <w:t>UBND các xã, phường</w:t>
      </w:r>
      <w:r w:rsidR="006C4883" w:rsidRPr="001A533D">
        <w:rPr>
          <w:rFonts w:ascii="Times New Roman" w:hAnsi="Times New Roman" w:cs="Times New Roman"/>
          <w:sz w:val="28"/>
          <w:szCs w:val="28"/>
        </w:rPr>
        <w:t xml:space="preserve"> và các cơ quan đơn vị liên quan</w:t>
      </w:r>
      <w:r w:rsidRPr="001A533D">
        <w:rPr>
          <w:rFonts w:ascii="Times New Roman" w:hAnsi="Times New Roman" w:cs="Times New Roman"/>
          <w:sz w:val="28"/>
          <w:szCs w:val="28"/>
        </w:rPr>
        <w:t>; đồng thời thực hiện đăng tải hồ sơ dự thảo công khai trên cổng thông tin điện tử của</w:t>
      </w:r>
      <w:r w:rsidR="00AA5B7A" w:rsidRPr="001A533D">
        <w:rPr>
          <w:rFonts w:ascii="Times New Roman" w:hAnsi="Times New Roman" w:cs="Times New Roman"/>
          <w:sz w:val="28"/>
          <w:szCs w:val="28"/>
        </w:rPr>
        <w:t xml:space="preserve"> Sở Công Thương </w:t>
      </w:r>
      <w:r w:rsidRPr="001A533D">
        <w:rPr>
          <w:rFonts w:ascii="Times New Roman" w:hAnsi="Times New Roman" w:cs="Times New Roman"/>
          <w:sz w:val="28"/>
          <w:szCs w:val="28"/>
        </w:rPr>
        <w:t xml:space="preserve">trong thời gian ít nhất là </w:t>
      </w:r>
      <w:r w:rsidR="00AA5B7A" w:rsidRPr="001A533D">
        <w:rPr>
          <w:rFonts w:ascii="Times New Roman" w:hAnsi="Times New Roman" w:cs="Times New Roman"/>
          <w:sz w:val="28"/>
          <w:szCs w:val="28"/>
        </w:rPr>
        <w:t>03</w:t>
      </w:r>
      <w:r w:rsidRPr="001A533D">
        <w:rPr>
          <w:rFonts w:ascii="Times New Roman" w:hAnsi="Times New Roman" w:cs="Times New Roman"/>
          <w:sz w:val="28"/>
          <w:szCs w:val="28"/>
        </w:rPr>
        <w:t xml:space="preserve"> ngày để lấy ý kiến rộng rãi và tổ chức truyền thông chính sách.</w:t>
      </w:r>
    </w:p>
    <w:p w14:paraId="02ABBE60" w14:textId="6218D5FA"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4. Trên cơ sở tổng hợp, nghiên cứu tiếp thu giải trình ý kiến của các cơ quan, tổ chức, cá nhân, Sở Công Thương đã chỉnh lý hoàn chỉnh hồ sơ và gửi Sở Tư pháp tiến hành quy trình thẩm định rút gọn theo quy định tại Điều 59b Nghị định số 187/2025/NĐ-CP.</w:t>
      </w:r>
    </w:p>
    <w:p w14:paraId="11B31F80" w14:textId="3E1563A4"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5. Tiếp thu ý kiến nhận xét của thẩm định tại Báo cáo thẩm định số       /BCTĐ-STP ngày     tháng 7 năm 2026 của Sở Tư pháp, Sở Công Thương đã hoàn thiện toàn văn Dự thảo Quyết định cùng Bản so sánh, thuyết minh đính kèm để trình Ủy ban nhân dân tỉnh xem xét ban hành.</w:t>
      </w:r>
    </w:p>
    <w:p w14:paraId="7817B7F2" w14:textId="77777777" w:rsidR="00281A5D" w:rsidRPr="001A533D" w:rsidRDefault="00000000" w:rsidP="0036671D">
      <w:pPr>
        <w:pStyle w:val="Heading2"/>
        <w:spacing w:before="120" w:after="120"/>
        <w:ind w:firstLine="719"/>
        <w:rPr>
          <w:rFonts w:ascii="Times New Roman" w:hAnsi="Times New Roman" w:cs="Times New Roman"/>
          <w:sz w:val="28"/>
          <w:szCs w:val="28"/>
        </w:rPr>
      </w:pPr>
      <w:r w:rsidRPr="001A533D">
        <w:rPr>
          <w:rFonts w:ascii="Times New Roman" w:hAnsi="Times New Roman" w:cs="Times New Roman"/>
          <w:sz w:val="28"/>
          <w:szCs w:val="28"/>
        </w:rPr>
        <w:t>IV. BỐ CỤC VÀ NỘI DUNG CƠ BẢN CỦA DỰ THẢO QUYẾT ĐỊNH</w:t>
      </w:r>
    </w:p>
    <w:p w14:paraId="40F8BA2C" w14:textId="77777777" w:rsidR="00281A5D" w:rsidRPr="001A533D" w:rsidRDefault="00000000" w:rsidP="0036671D">
      <w:pPr>
        <w:pStyle w:val="Heading3"/>
        <w:spacing w:before="120" w:after="120"/>
        <w:ind w:left="283" w:firstLine="437"/>
        <w:rPr>
          <w:rFonts w:ascii="Times New Roman" w:hAnsi="Times New Roman" w:cs="Times New Roman"/>
        </w:rPr>
      </w:pPr>
      <w:r w:rsidRPr="001A533D">
        <w:rPr>
          <w:rFonts w:ascii="Times New Roman" w:hAnsi="Times New Roman" w:cs="Times New Roman"/>
        </w:rPr>
        <w:t>1. Phạm vi điều chỉnh và đối tượng áp dụng</w:t>
      </w:r>
    </w:p>
    <w:p w14:paraId="210AFC2F"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Phạm vi điều chỉnh: Quyết định quy định việc phân cấp cho Sở Công Thương thực hiện một số nhiệm vụ quản lý nhà nước về phát triển nguồn điện mặt trời mái nhà tự sản xuất, tự tiêu thụ trên địa bàn tỉnh Ninh Bình theo quy định tại Nghị định số 58/2025/NĐ-CP và Nghị định số 243/2026/NĐ-CP của Chính phủ.</w:t>
      </w:r>
    </w:p>
    <w:p w14:paraId="3D795484"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 Đối tượng áp dụng: Sở Công Thương tỉnh Ninh Bình; các cơ quan, tổ chức, cá nhân có liên quan đến hoạt động đăng ký, phát triển điện mặt trời mái nhà tự sản xuất, tự tiêu thụ có đấu nối với hệ thống điện quốc gia trên địa bàn tỉnh Ninh Bình; </w:t>
      </w:r>
      <w:r w:rsidRPr="001A533D">
        <w:rPr>
          <w:rFonts w:ascii="Times New Roman" w:hAnsi="Times New Roman" w:cs="Times New Roman"/>
          <w:sz w:val="28"/>
          <w:szCs w:val="28"/>
        </w:rPr>
        <w:lastRenderedPageBreak/>
        <w:t>các sở, ban, ngành, đơn vị và tổ chức, cá nhân khác có liên quan.</w:t>
      </w:r>
    </w:p>
    <w:p w14:paraId="72AC23B1" w14:textId="77777777" w:rsidR="00281A5D" w:rsidRPr="001A533D" w:rsidRDefault="00000000" w:rsidP="0036671D">
      <w:pPr>
        <w:pStyle w:val="Heading3"/>
        <w:spacing w:before="120" w:after="120"/>
        <w:ind w:left="283" w:firstLine="436"/>
        <w:rPr>
          <w:rFonts w:ascii="Times New Roman" w:hAnsi="Times New Roman" w:cs="Times New Roman"/>
        </w:rPr>
      </w:pPr>
      <w:r w:rsidRPr="001A533D">
        <w:rPr>
          <w:rFonts w:ascii="Times New Roman" w:hAnsi="Times New Roman" w:cs="Times New Roman"/>
        </w:rPr>
        <w:t>2. Bố cục của dự thảo văn bản</w:t>
      </w:r>
    </w:p>
    <w:p w14:paraId="50E2320A" w14:textId="632498BF"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Dự thảo Quyết định gồm 05 Điều, sắp xếp kết cấu chuẩn theo quy tắc văn bản </w:t>
      </w:r>
      <w:r w:rsidR="00AA5B7A" w:rsidRPr="001A533D">
        <w:rPr>
          <w:rFonts w:ascii="Times New Roman" w:hAnsi="Times New Roman" w:cs="Times New Roman"/>
          <w:sz w:val="28"/>
          <w:szCs w:val="28"/>
        </w:rPr>
        <w:t>quy phạm pháp luật hiện hành</w:t>
      </w:r>
      <w:r w:rsidRPr="001A533D">
        <w:rPr>
          <w:rFonts w:ascii="Times New Roman" w:hAnsi="Times New Roman" w:cs="Times New Roman"/>
          <w:sz w:val="28"/>
          <w:szCs w:val="28"/>
        </w:rPr>
        <w:t>:</w:t>
      </w:r>
    </w:p>
    <w:p w14:paraId="10A6837A" w14:textId="77777777" w:rsidR="00281A5D" w:rsidRPr="001A533D" w:rsidRDefault="00000000" w:rsidP="0036671D">
      <w:pPr>
        <w:pBdr>
          <w:top w:val="nil"/>
          <w:left w:val="nil"/>
          <w:bottom w:val="nil"/>
          <w:right w:val="nil"/>
          <w:between w:val="nil"/>
        </w:pBdr>
        <w:spacing w:before="120" w:after="120"/>
        <w:ind w:firstLine="850"/>
        <w:jc w:val="both"/>
        <w:rPr>
          <w:rFonts w:ascii="Times New Roman" w:hAnsi="Times New Roman" w:cs="Times New Roman"/>
          <w:sz w:val="28"/>
          <w:szCs w:val="28"/>
        </w:rPr>
      </w:pPr>
      <w:r w:rsidRPr="001A533D">
        <w:rPr>
          <w:rFonts w:ascii="Times New Roman" w:hAnsi="Times New Roman" w:cs="Times New Roman"/>
          <w:sz w:val="28"/>
          <w:szCs w:val="28"/>
        </w:rPr>
        <w:t>- Điều 1. Phạm vi điều chỉnh</w:t>
      </w:r>
    </w:p>
    <w:p w14:paraId="5F0E8AA1" w14:textId="77777777" w:rsidR="00281A5D" w:rsidRPr="001A533D" w:rsidRDefault="00000000" w:rsidP="0036671D">
      <w:pPr>
        <w:pBdr>
          <w:top w:val="nil"/>
          <w:left w:val="nil"/>
          <w:bottom w:val="nil"/>
          <w:right w:val="nil"/>
          <w:between w:val="nil"/>
        </w:pBdr>
        <w:spacing w:before="120" w:after="120"/>
        <w:ind w:firstLine="850"/>
        <w:jc w:val="both"/>
        <w:rPr>
          <w:rFonts w:ascii="Times New Roman" w:hAnsi="Times New Roman" w:cs="Times New Roman"/>
          <w:sz w:val="28"/>
          <w:szCs w:val="28"/>
        </w:rPr>
      </w:pPr>
      <w:r w:rsidRPr="001A533D">
        <w:rPr>
          <w:rFonts w:ascii="Times New Roman" w:hAnsi="Times New Roman" w:cs="Times New Roman"/>
          <w:sz w:val="28"/>
          <w:szCs w:val="28"/>
        </w:rPr>
        <w:t>- Điều 2. Đối tượng áp dụng</w:t>
      </w:r>
    </w:p>
    <w:p w14:paraId="4BE91BE1" w14:textId="77777777" w:rsidR="00281A5D" w:rsidRPr="001A533D" w:rsidRDefault="00000000" w:rsidP="0036671D">
      <w:pPr>
        <w:pBdr>
          <w:top w:val="nil"/>
          <w:left w:val="nil"/>
          <w:bottom w:val="nil"/>
          <w:right w:val="nil"/>
          <w:between w:val="nil"/>
        </w:pBdr>
        <w:spacing w:before="120" w:after="120"/>
        <w:ind w:firstLine="850"/>
        <w:jc w:val="both"/>
        <w:rPr>
          <w:rFonts w:ascii="Times New Roman" w:hAnsi="Times New Roman" w:cs="Times New Roman"/>
          <w:sz w:val="28"/>
          <w:szCs w:val="28"/>
        </w:rPr>
      </w:pPr>
      <w:r w:rsidRPr="001A533D">
        <w:rPr>
          <w:rFonts w:ascii="Times New Roman" w:hAnsi="Times New Roman" w:cs="Times New Roman"/>
          <w:sz w:val="28"/>
          <w:szCs w:val="28"/>
        </w:rPr>
        <w:t>- Điều 3. Nội dung phân cấp</w:t>
      </w:r>
    </w:p>
    <w:p w14:paraId="48DF54F7" w14:textId="77777777" w:rsidR="00281A5D" w:rsidRPr="001A533D" w:rsidRDefault="00000000" w:rsidP="0036671D">
      <w:pPr>
        <w:pBdr>
          <w:top w:val="nil"/>
          <w:left w:val="nil"/>
          <w:bottom w:val="nil"/>
          <w:right w:val="nil"/>
          <w:between w:val="nil"/>
        </w:pBdr>
        <w:spacing w:before="120" w:after="120"/>
        <w:ind w:firstLine="850"/>
        <w:jc w:val="both"/>
        <w:rPr>
          <w:rFonts w:ascii="Times New Roman" w:hAnsi="Times New Roman" w:cs="Times New Roman"/>
          <w:sz w:val="28"/>
          <w:szCs w:val="28"/>
        </w:rPr>
      </w:pPr>
      <w:r w:rsidRPr="001A533D">
        <w:rPr>
          <w:rFonts w:ascii="Times New Roman" w:hAnsi="Times New Roman" w:cs="Times New Roman"/>
          <w:sz w:val="28"/>
          <w:szCs w:val="28"/>
        </w:rPr>
        <w:t>- Điều 4. Hiệu lực thi hành</w:t>
      </w:r>
    </w:p>
    <w:p w14:paraId="3ACB537C" w14:textId="77777777" w:rsidR="00281A5D" w:rsidRPr="001A533D" w:rsidRDefault="00000000" w:rsidP="0036671D">
      <w:pPr>
        <w:pBdr>
          <w:top w:val="nil"/>
          <w:left w:val="nil"/>
          <w:bottom w:val="nil"/>
          <w:right w:val="nil"/>
          <w:between w:val="nil"/>
        </w:pBdr>
        <w:spacing w:before="120" w:after="120"/>
        <w:ind w:firstLine="850"/>
        <w:jc w:val="both"/>
        <w:rPr>
          <w:rFonts w:ascii="Times New Roman" w:hAnsi="Times New Roman" w:cs="Times New Roman"/>
          <w:sz w:val="28"/>
          <w:szCs w:val="28"/>
        </w:rPr>
      </w:pPr>
      <w:r w:rsidRPr="001A533D">
        <w:rPr>
          <w:rFonts w:ascii="Times New Roman" w:hAnsi="Times New Roman" w:cs="Times New Roman"/>
          <w:sz w:val="28"/>
          <w:szCs w:val="28"/>
        </w:rPr>
        <w:t>- Điều 5. Tổ chức thực hiện</w:t>
      </w:r>
    </w:p>
    <w:p w14:paraId="254E8807" w14:textId="77777777" w:rsidR="00281A5D" w:rsidRPr="001A533D" w:rsidRDefault="00000000" w:rsidP="0036671D">
      <w:pPr>
        <w:pStyle w:val="Heading3"/>
        <w:spacing w:before="120" w:after="120"/>
        <w:ind w:left="283" w:firstLine="436"/>
        <w:rPr>
          <w:rFonts w:ascii="Times New Roman" w:hAnsi="Times New Roman" w:cs="Times New Roman"/>
        </w:rPr>
      </w:pPr>
      <w:r w:rsidRPr="001A533D">
        <w:rPr>
          <w:rFonts w:ascii="Times New Roman" w:hAnsi="Times New Roman" w:cs="Times New Roman"/>
        </w:rPr>
        <w:t>3. Nội dung cơ bản của dự thảo văn bản</w:t>
      </w:r>
    </w:p>
    <w:p w14:paraId="50C52F10" w14:textId="01222952"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Dự thảo Quyết định thực hiện quy định phân cấp cho cơ quan quản lý chuyên môn chuyên ngành là Sở Công Thương chịu trách nhiệm xử lý toàn bộ quy trình thụ lý hồ sơ đối với 03 thủ tục hành chính (TTHC) </w:t>
      </w:r>
      <w:r w:rsidR="006C4883" w:rsidRPr="001A533D">
        <w:rPr>
          <w:rFonts w:ascii="Times New Roman" w:hAnsi="Times New Roman" w:cs="Times New Roman"/>
          <w:sz w:val="28"/>
          <w:szCs w:val="28"/>
        </w:rPr>
        <w:t>theo quy định Nghị định số 243/2026/NĐ-CP của Chính phủ</w:t>
      </w:r>
      <w:r w:rsidRPr="001A533D">
        <w:rPr>
          <w:rFonts w:ascii="Times New Roman" w:hAnsi="Times New Roman" w:cs="Times New Roman"/>
          <w:sz w:val="28"/>
          <w:szCs w:val="28"/>
        </w:rPr>
        <w:t>, cụ thể:</w:t>
      </w:r>
    </w:p>
    <w:p w14:paraId="37AB4D55" w14:textId="77777777" w:rsidR="00281A5D" w:rsidRPr="001A533D" w:rsidRDefault="00281A5D">
      <w:pPr>
        <w:pBdr>
          <w:top w:val="nil"/>
          <w:left w:val="nil"/>
          <w:bottom w:val="nil"/>
          <w:right w:val="nil"/>
          <w:between w:val="nil"/>
        </w:pBdr>
        <w:rPr>
          <w:rFonts w:ascii="Times New Roman" w:hAnsi="Times New Roman" w:cs="Times New Roman"/>
          <w:sz w:val="28"/>
          <w:szCs w:val="28"/>
        </w:rPr>
      </w:pPr>
    </w:p>
    <w:tbl>
      <w:tblPr>
        <w:tblStyle w:val="a"/>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1"/>
        <w:gridCol w:w="4119"/>
        <w:gridCol w:w="3183"/>
        <w:gridCol w:w="1497"/>
      </w:tblGrid>
      <w:tr w:rsidR="0036671D" w:rsidRPr="001A533D" w14:paraId="30B77FAA" w14:textId="77777777" w:rsidTr="0036671D">
        <w:trPr>
          <w:tblHeader/>
        </w:trPr>
        <w:tc>
          <w:tcPr>
            <w:tcW w:w="561" w:type="dxa"/>
            <w:shd w:val="clear" w:color="auto" w:fill="F2F2F2"/>
            <w:tcMar>
              <w:top w:w="150" w:type="dxa"/>
              <w:left w:w="150" w:type="dxa"/>
              <w:bottom w:w="150" w:type="dxa"/>
              <w:right w:w="150" w:type="dxa"/>
            </w:tcMar>
          </w:tcPr>
          <w:p w14:paraId="41C28B86"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b/>
                <w:bCs/>
                <w:sz w:val="28"/>
                <w:szCs w:val="28"/>
              </w:rPr>
            </w:pPr>
            <w:r w:rsidRPr="001A533D">
              <w:rPr>
                <w:rFonts w:ascii="Times New Roman" w:hAnsi="Times New Roman" w:cs="Times New Roman"/>
                <w:b/>
                <w:bCs/>
                <w:sz w:val="28"/>
                <w:szCs w:val="28"/>
              </w:rPr>
              <w:t>STT</w:t>
            </w:r>
          </w:p>
        </w:tc>
        <w:tc>
          <w:tcPr>
            <w:tcW w:w="4118" w:type="dxa"/>
            <w:shd w:val="clear" w:color="auto" w:fill="F2F2F2"/>
            <w:tcMar>
              <w:top w:w="150" w:type="dxa"/>
              <w:left w:w="150" w:type="dxa"/>
              <w:bottom w:w="150" w:type="dxa"/>
              <w:right w:w="150" w:type="dxa"/>
            </w:tcMar>
          </w:tcPr>
          <w:p w14:paraId="5F6F5EC2"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b/>
                <w:bCs/>
                <w:sz w:val="28"/>
                <w:szCs w:val="28"/>
              </w:rPr>
            </w:pPr>
            <w:r w:rsidRPr="001A533D">
              <w:rPr>
                <w:rFonts w:ascii="Times New Roman" w:hAnsi="Times New Roman" w:cs="Times New Roman"/>
                <w:b/>
                <w:bCs/>
                <w:sz w:val="28"/>
                <w:szCs w:val="28"/>
              </w:rPr>
              <w:t>Nội dung nhiệm vụ phân cấp cho Sở Công Thương</w:t>
            </w:r>
          </w:p>
        </w:tc>
        <w:tc>
          <w:tcPr>
            <w:tcW w:w="3182" w:type="dxa"/>
            <w:shd w:val="clear" w:color="auto" w:fill="F2F2F2"/>
            <w:tcMar>
              <w:top w:w="150" w:type="dxa"/>
              <w:left w:w="150" w:type="dxa"/>
              <w:bottom w:w="150" w:type="dxa"/>
              <w:right w:w="150" w:type="dxa"/>
            </w:tcMar>
          </w:tcPr>
          <w:p w14:paraId="4E931277"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b/>
                <w:bCs/>
                <w:sz w:val="28"/>
                <w:szCs w:val="28"/>
              </w:rPr>
            </w:pPr>
            <w:r w:rsidRPr="001A533D">
              <w:rPr>
                <w:rFonts w:ascii="Times New Roman" w:hAnsi="Times New Roman" w:cs="Times New Roman"/>
                <w:b/>
                <w:bCs/>
                <w:sz w:val="28"/>
                <w:szCs w:val="28"/>
              </w:rPr>
              <w:t>Điều khoản căn cứ quy định gốc của Chính phủ</w:t>
            </w:r>
          </w:p>
        </w:tc>
        <w:tc>
          <w:tcPr>
            <w:tcW w:w="1497" w:type="dxa"/>
            <w:shd w:val="clear" w:color="auto" w:fill="F2F2F2"/>
            <w:tcMar>
              <w:top w:w="150" w:type="dxa"/>
              <w:left w:w="150" w:type="dxa"/>
              <w:bottom w:w="150" w:type="dxa"/>
              <w:right w:w="150" w:type="dxa"/>
            </w:tcMar>
          </w:tcPr>
          <w:p w14:paraId="7B383ED6"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b/>
                <w:bCs/>
                <w:sz w:val="28"/>
                <w:szCs w:val="28"/>
              </w:rPr>
            </w:pPr>
            <w:r w:rsidRPr="001A533D">
              <w:rPr>
                <w:rFonts w:ascii="Times New Roman" w:hAnsi="Times New Roman" w:cs="Times New Roman"/>
                <w:b/>
                <w:bCs/>
                <w:sz w:val="28"/>
                <w:szCs w:val="28"/>
              </w:rPr>
              <w:t>Thời hạn giải quyết</w:t>
            </w:r>
          </w:p>
          <w:p w14:paraId="37CF8F41" w14:textId="77777777" w:rsidR="00281A5D" w:rsidRPr="001A533D" w:rsidRDefault="00000000">
            <w:pPr>
              <w:pBdr>
                <w:top w:val="nil"/>
                <w:left w:val="nil"/>
                <w:bottom w:val="nil"/>
                <w:right w:val="nil"/>
                <w:between w:val="nil"/>
              </w:pBdr>
              <w:rPr>
                <w:rFonts w:ascii="Times New Roman" w:hAnsi="Times New Roman" w:cs="Times New Roman"/>
                <w:sz w:val="28"/>
                <w:szCs w:val="28"/>
              </w:rPr>
            </w:pPr>
            <w:r w:rsidRPr="001A533D">
              <w:rPr>
                <w:rFonts w:ascii="Times New Roman" w:hAnsi="Times New Roman" w:cs="Times New Roman"/>
                <w:sz w:val="28"/>
                <w:szCs w:val="28"/>
              </w:rPr>
              <w:t xml:space="preserve"> </w:t>
            </w:r>
          </w:p>
        </w:tc>
      </w:tr>
      <w:tr w:rsidR="0036671D" w:rsidRPr="001A533D" w14:paraId="1646AFDF" w14:textId="77777777" w:rsidTr="0036671D">
        <w:tc>
          <w:tcPr>
            <w:tcW w:w="561" w:type="dxa"/>
            <w:tcMar>
              <w:top w:w="150" w:type="dxa"/>
              <w:left w:w="150" w:type="dxa"/>
              <w:bottom w:w="150" w:type="dxa"/>
              <w:right w:w="150" w:type="dxa"/>
            </w:tcMar>
          </w:tcPr>
          <w:p w14:paraId="0AA96870"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1</w:t>
            </w:r>
          </w:p>
        </w:tc>
        <w:tc>
          <w:tcPr>
            <w:tcW w:w="4118" w:type="dxa"/>
            <w:tcMar>
              <w:top w:w="150" w:type="dxa"/>
              <w:left w:w="150" w:type="dxa"/>
              <w:bottom w:w="150" w:type="dxa"/>
              <w:right w:w="150" w:type="dxa"/>
            </w:tcMar>
          </w:tcPr>
          <w:p w14:paraId="201855B3" w14:textId="77777777" w:rsidR="00281A5D" w:rsidRPr="001A533D" w:rsidRDefault="00000000">
            <w:pPr>
              <w:pBdr>
                <w:top w:val="nil"/>
                <w:left w:val="nil"/>
                <w:bottom w:val="nil"/>
                <w:right w:val="nil"/>
                <w:between w:val="nil"/>
              </w:pBdr>
              <w:spacing w:before="150" w:after="150"/>
              <w:jc w:val="both"/>
              <w:rPr>
                <w:rFonts w:ascii="Times New Roman" w:hAnsi="Times New Roman" w:cs="Times New Roman"/>
                <w:sz w:val="28"/>
                <w:szCs w:val="28"/>
              </w:rPr>
            </w:pPr>
            <w:r w:rsidRPr="001A533D">
              <w:rPr>
                <w:rFonts w:ascii="Times New Roman" w:hAnsi="Times New Roman" w:cs="Times New Roman"/>
                <w:sz w:val="28"/>
                <w:szCs w:val="28"/>
              </w:rPr>
              <w:t>Tiếp nhận, xử lý Thông báo phát triển nguồn điện mặt trời mái nhà tự sản xuất, tự tiêu thụ đấu nối với hệ thống điện quốc gia tại cấp điện áp từ trung áp trở lên và không đăng ký bán sản lượng điện dư.</w:t>
            </w:r>
          </w:p>
        </w:tc>
        <w:tc>
          <w:tcPr>
            <w:tcW w:w="3182" w:type="dxa"/>
            <w:tcMar>
              <w:top w:w="150" w:type="dxa"/>
              <w:left w:w="150" w:type="dxa"/>
              <w:bottom w:w="150" w:type="dxa"/>
              <w:right w:w="150" w:type="dxa"/>
            </w:tcMar>
          </w:tcPr>
          <w:p w14:paraId="609C72AA" w14:textId="77777777" w:rsidR="00281A5D" w:rsidRPr="001A533D" w:rsidRDefault="00000000" w:rsidP="00A90C71">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Khoản 3 Điều 15 Nghị định số 58/2025/NĐ-CP (được sửa đổi bởi Khoản 9 Điều 2 Nghị định số 243/2026/NĐ-CP)</w:t>
            </w:r>
          </w:p>
        </w:tc>
        <w:tc>
          <w:tcPr>
            <w:tcW w:w="1497" w:type="dxa"/>
            <w:tcMar>
              <w:top w:w="150" w:type="dxa"/>
              <w:left w:w="150" w:type="dxa"/>
              <w:bottom w:w="150" w:type="dxa"/>
              <w:right w:w="150" w:type="dxa"/>
            </w:tcMar>
          </w:tcPr>
          <w:p w14:paraId="6CE7DE43"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03 ngày làm việc (chuyển đơn vị lưới điện)</w:t>
            </w:r>
          </w:p>
        </w:tc>
      </w:tr>
      <w:tr w:rsidR="0036671D" w:rsidRPr="001A533D" w14:paraId="3196CE45" w14:textId="77777777" w:rsidTr="0036671D">
        <w:tc>
          <w:tcPr>
            <w:tcW w:w="561" w:type="dxa"/>
            <w:shd w:val="clear" w:color="auto" w:fill="F9F9F9"/>
            <w:tcMar>
              <w:top w:w="150" w:type="dxa"/>
              <w:left w:w="150" w:type="dxa"/>
              <w:bottom w:w="150" w:type="dxa"/>
              <w:right w:w="150" w:type="dxa"/>
            </w:tcMar>
          </w:tcPr>
          <w:p w14:paraId="30D5B77C"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2</w:t>
            </w:r>
          </w:p>
        </w:tc>
        <w:tc>
          <w:tcPr>
            <w:tcW w:w="4118" w:type="dxa"/>
            <w:shd w:val="clear" w:color="auto" w:fill="F9F9F9"/>
            <w:tcMar>
              <w:top w:w="150" w:type="dxa"/>
              <w:left w:w="150" w:type="dxa"/>
              <w:bottom w:w="150" w:type="dxa"/>
              <w:right w:w="150" w:type="dxa"/>
            </w:tcMar>
          </w:tcPr>
          <w:p w14:paraId="11ECCFBD" w14:textId="2682E3A9" w:rsidR="00281A5D" w:rsidRPr="001A533D" w:rsidRDefault="00000000">
            <w:pPr>
              <w:pBdr>
                <w:top w:val="nil"/>
                <w:left w:val="nil"/>
                <w:bottom w:val="nil"/>
                <w:right w:val="nil"/>
                <w:between w:val="nil"/>
              </w:pBdr>
              <w:spacing w:before="150" w:after="150"/>
              <w:jc w:val="both"/>
              <w:rPr>
                <w:rFonts w:ascii="Times New Roman" w:hAnsi="Times New Roman" w:cs="Times New Roman"/>
                <w:sz w:val="28"/>
                <w:szCs w:val="28"/>
              </w:rPr>
            </w:pPr>
            <w:r w:rsidRPr="001A533D">
              <w:rPr>
                <w:rFonts w:ascii="Times New Roman" w:hAnsi="Times New Roman" w:cs="Times New Roman"/>
                <w:sz w:val="28"/>
                <w:szCs w:val="28"/>
              </w:rPr>
              <w:t xml:space="preserve">Cấp mới; cấp điều chỉnh, bổ sung Giấy chứng nhận đăng ký phát triển nguồn điện mặt trời mái nhà tự sản xuất, tự tiêu thụ </w:t>
            </w:r>
            <w:r w:rsidR="007425A2" w:rsidRPr="001A533D">
              <w:rPr>
                <w:rFonts w:ascii="Times New Roman" w:hAnsi="Times New Roman" w:cs="Times New Roman"/>
                <w:sz w:val="28"/>
                <w:szCs w:val="28"/>
              </w:rPr>
              <w:t>có đấu nối với lưới điện quốc gia</w:t>
            </w:r>
            <w:r w:rsidRPr="001A533D">
              <w:rPr>
                <w:rFonts w:ascii="Times New Roman" w:hAnsi="Times New Roman" w:cs="Times New Roman"/>
                <w:sz w:val="28"/>
                <w:szCs w:val="28"/>
              </w:rPr>
              <w:t>.</w:t>
            </w:r>
          </w:p>
        </w:tc>
        <w:tc>
          <w:tcPr>
            <w:tcW w:w="3182" w:type="dxa"/>
            <w:shd w:val="clear" w:color="auto" w:fill="F9F9F9"/>
            <w:tcMar>
              <w:top w:w="150" w:type="dxa"/>
              <w:left w:w="150" w:type="dxa"/>
              <w:bottom w:w="150" w:type="dxa"/>
              <w:right w:w="150" w:type="dxa"/>
            </w:tcMar>
          </w:tcPr>
          <w:p w14:paraId="44EA4845" w14:textId="59A215A5" w:rsidR="00281A5D" w:rsidRPr="001A533D" w:rsidRDefault="00000000" w:rsidP="00A90C71">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Điều 16, Điều 19 Nghị định số 58/2025/NĐ-CP (được sửa đổi bởi Khoản 10 và Khoản 1</w:t>
            </w:r>
            <w:r w:rsidR="007425A2" w:rsidRPr="001A533D">
              <w:rPr>
                <w:rFonts w:ascii="Times New Roman" w:hAnsi="Times New Roman" w:cs="Times New Roman"/>
                <w:sz w:val="28"/>
                <w:szCs w:val="28"/>
              </w:rPr>
              <w:t>1</w:t>
            </w:r>
            <w:r w:rsidRPr="001A533D">
              <w:rPr>
                <w:rFonts w:ascii="Times New Roman" w:hAnsi="Times New Roman" w:cs="Times New Roman"/>
                <w:sz w:val="28"/>
                <w:szCs w:val="28"/>
              </w:rPr>
              <w:t xml:space="preserve"> Điều 2 Nghị định số 243/2026/NĐ-CP)</w:t>
            </w:r>
          </w:p>
        </w:tc>
        <w:tc>
          <w:tcPr>
            <w:tcW w:w="1497" w:type="dxa"/>
            <w:shd w:val="clear" w:color="auto" w:fill="F9F9F9"/>
            <w:tcMar>
              <w:top w:w="150" w:type="dxa"/>
              <w:left w:w="150" w:type="dxa"/>
              <w:bottom w:w="150" w:type="dxa"/>
              <w:right w:w="150" w:type="dxa"/>
            </w:tcMar>
          </w:tcPr>
          <w:p w14:paraId="6AE36B43"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10 ngày làm việc</w:t>
            </w:r>
          </w:p>
        </w:tc>
      </w:tr>
      <w:tr w:rsidR="0036671D" w:rsidRPr="001A533D" w14:paraId="37FFC067" w14:textId="77777777" w:rsidTr="0036671D">
        <w:tc>
          <w:tcPr>
            <w:tcW w:w="561" w:type="dxa"/>
            <w:tcMar>
              <w:top w:w="150" w:type="dxa"/>
              <w:left w:w="150" w:type="dxa"/>
              <w:bottom w:w="150" w:type="dxa"/>
              <w:right w:w="150" w:type="dxa"/>
            </w:tcMar>
          </w:tcPr>
          <w:p w14:paraId="0173FA52"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lastRenderedPageBreak/>
              <w:t>3</w:t>
            </w:r>
          </w:p>
        </w:tc>
        <w:tc>
          <w:tcPr>
            <w:tcW w:w="4118" w:type="dxa"/>
            <w:tcMar>
              <w:top w:w="150" w:type="dxa"/>
              <w:left w:w="150" w:type="dxa"/>
              <w:bottom w:w="150" w:type="dxa"/>
              <w:right w:w="150" w:type="dxa"/>
            </w:tcMar>
          </w:tcPr>
          <w:p w14:paraId="5956D9AE" w14:textId="77777777" w:rsidR="00281A5D" w:rsidRPr="001A533D" w:rsidRDefault="00000000">
            <w:pPr>
              <w:pBdr>
                <w:top w:val="nil"/>
                <w:left w:val="nil"/>
                <w:bottom w:val="nil"/>
                <w:right w:val="nil"/>
                <w:between w:val="nil"/>
              </w:pBdr>
              <w:spacing w:before="150" w:after="150"/>
              <w:jc w:val="both"/>
              <w:rPr>
                <w:rFonts w:ascii="Times New Roman" w:hAnsi="Times New Roman" w:cs="Times New Roman"/>
                <w:sz w:val="28"/>
                <w:szCs w:val="28"/>
              </w:rPr>
            </w:pPr>
            <w:r w:rsidRPr="001A533D">
              <w:rPr>
                <w:rFonts w:ascii="Times New Roman" w:hAnsi="Times New Roman" w:cs="Times New Roman"/>
                <w:sz w:val="28"/>
                <w:szCs w:val="28"/>
              </w:rPr>
              <w:t>Cấp bản sao từ sổ gốc Giấy chứng nhận đăng ký phát triển nguồn điện mặt trời mái nhà tự sản xuất, tự tiêu thụ cho tổ chức, cá nhân có yêu cầu trong trường hợp Giấy chứng nhận bị mất hoặc bị hư hỏng.</w:t>
            </w:r>
          </w:p>
        </w:tc>
        <w:tc>
          <w:tcPr>
            <w:tcW w:w="3182" w:type="dxa"/>
            <w:tcMar>
              <w:top w:w="150" w:type="dxa"/>
              <w:left w:w="150" w:type="dxa"/>
              <w:bottom w:w="150" w:type="dxa"/>
              <w:right w:w="150" w:type="dxa"/>
            </w:tcMar>
          </w:tcPr>
          <w:p w14:paraId="73E9C366" w14:textId="77777777" w:rsidR="00281A5D" w:rsidRPr="001A533D" w:rsidRDefault="00000000" w:rsidP="00A90C71">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Khoản 3 Điều 19 Nghị định số 58/2025/NĐ-CP (được sửa đổi bởi Khoản 13 Điều 2 Nghị định số 243/2026/NĐ-CP)</w:t>
            </w:r>
          </w:p>
        </w:tc>
        <w:tc>
          <w:tcPr>
            <w:tcW w:w="1497" w:type="dxa"/>
            <w:tcMar>
              <w:top w:w="150" w:type="dxa"/>
              <w:left w:w="150" w:type="dxa"/>
              <w:bottom w:w="150" w:type="dxa"/>
              <w:right w:w="150" w:type="dxa"/>
            </w:tcMar>
          </w:tcPr>
          <w:p w14:paraId="69FA0787" w14:textId="77777777" w:rsidR="00281A5D" w:rsidRPr="001A533D" w:rsidRDefault="00000000">
            <w:pPr>
              <w:pBdr>
                <w:top w:val="nil"/>
                <w:left w:val="nil"/>
                <w:bottom w:val="nil"/>
                <w:right w:val="nil"/>
                <w:between w:val="nil"/>
              </w:pBdr>
              <w:spacing w:before="150" w:after="150"/>
              <w:jc w:val="center"/>
              <w:rPr>
                <w:rFonts w:ascii="Times New Roman" w:hAnsi="Times New Roman" w:cs="Times New Roman"/>
                <w:sz w:val="28"/>
                <w:szCs w:val="28"/>
              </w:rPr>
            </w:pPr>
            <w:r w:rsidRPr="001A533D">
              <w:rPr>
                <w:rFonts w:ascii="Times New Roman" w:hAnsi="Times New Roman" w:cs="Times New Roman"/>
                <w:sz w:val="28"/>
                <w:szCs w:val="28"/>
              </w:rPr>
              <w:t>Theo quy trình quản lý sổ gốc</w:t>
            </w:r>
          </w:p>
        </w:tc>
      </w:tr>
    </w:tbl>
    <w:p w14:paraId="2D9073DE" w14:textId="24CB76A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i/>
          <w:iCs/>
          <w:sz w:val="28"/>
          <w:szCs w:val="28"/>
        </w:rPr>
        <w:t>* Nhận xét về việc tách thẩm quyền nhiệm vụ Thu hồi Giấy chứng nhận:</w:t>
      </w:r>
      <w:r w:rsidRPr="001A533D">
        <w:rPr>
          <w:rFonts w:ascii="Times New Roman" w:hAnsi="Times New Roman" w:cs="Times New Roman"/>
          <w:sz w:val="28"/>
          <w:szCs w:val="28"/>
        </w:rPr>
        <w:t xml:space="preserve"> Trong quá trình xây dựng dự thảo, qua đối chiếu kỹ lưỡng quy định chuyên ngành tại Khoản 14 Điều 2 Nghị định số 243/2026/NĐ-CP (sửa đổi Điều 20 Nghị định số 58/2025/NĐ-CP), thẩm quyền ban hành quyết định thu hồi Giấy chứng nhận đăng ký phát triển thuộc trách nhiệm hành chính cá biệt của </w:t>
      </w:r>
      <w:r w:rsidRPr="001A533D">
        <w:rPr>
          <w:rFonts w:ascii="Times New Roman" w:hAnsi="Times New Roman" w:cs="Times New Roman"/>
          <w:b/>
          <w:bCs/>
          <w:sz w:val="28"/>
          <w:szCs w:val="28"/>
        </w:rPr>
        <w:t>Chủ tịch Ủy ban nhân dân cấp tỉnh</w:t>
      </w:r>
      <w:r w:rsidRPr="001A533D">
        <w:rPr>
          <w:rFonts w:ascii="Times New Roman" w:hAnsi="Times New Roman" w:cs="Times New Roman"/>
          <w:sz w:val="28"/>
          <w:szCs w:val="28"/>
        </w:rPr>
        <w:t>. Do vậy, để bảo đảm tuyệt đối tính hợp pháp và tính thống nhất về mặt thẩm quyền trong hệ thống văn bản quy phạm pháp luật, nội dung thu hồi này đã được Sở Công Thương chủ động loại bỏ, không đưa vào nội dung phân cấp của tập thể Ủy ban nhân dân tỉnh tại Quyết định này</w:t>
      </w:r>
      <w:r w:rsidR="000B423E" w:rsidRPr="001A533D">
        <w:rPr>
          <w:rFonts w:ascii="Times New Roman" w:hAnsi="Times New Roman" w:cs="Times New Roman"/>
          <w:sz w:val="28"/>
          <w:szCs w:val="28"/>
        </w:rPr>
        <w:t xml:space="preserve"> (</w:t>
      </w:r>
      <w:r w:rsidR="000B423E" w:rsidRPr="001A533D">
        <w:rPr>
          <w:rFonts w:ascii="Times New Roman" w:hAnsi="Times New Roman" w:cs="Times New Roman"/>
          <w:i/>
          <w:iCs/>
          <w:sz w:val="28"/>
          <w:szCs w:val="28"/>
        </w:rPr>
        <w:t xml:space="preserve">Thẩm quyền quyền thu hồi Giấy chứng nhận sẽ được Sở Công Thương tham mưu Chủ tịch UBND tỉnh Uỷ quyền cho Giám đốc Sở Công Thương </w:t>
      </w:r>
      <w:r w:rsidR="007425A2" w:rsidRPr="001A533D">
        <w:rPr>
          <w:rFonts w:ascii="Times New Roman" w:hAnsi="Times New Roman" w:cs="Times New Roman"/>
          <w:i/>
          <w:iCs/>
          <w:sz w:val="28"/>
          <w:szCs w:val="28"/>
        </w:rPr>
        <w:t xml:space="preserve">thực hiện </w:t>
      </w:r>
      <w:r w:rsidR="000B423E" w:rsidRPr="001A533D">
        <w:rPr>
          <w:rFonts w:ascii="Times New Roman" w:hAnsi="Times New Roman" w:cs="Times New Roman"/>
          <w:i/>
          <w:iCs/>
          <w:sz w:val="28"/>
          <w:szCs w:val="28"/>
        </w:rPr>
        <w:t>tại Văn bản khác sau khi UBND tỉnh ban hành Quyết định phân cấp này</w:t>
      </w:r>
      <w:r w:rsidR="000B423E" w:rsidRPr="001A533D">
        <w:rPr>
          <w:rFonts w:ascii="Times New Roman" w:hAnsi="Times New Roman" w:cs="Times New Roman"/>
          <w:sz w:val="28"/>
          <w:szCs w:val="28"/>
        </w:rPr>
        <w:t>)</w:t>
      </w:r>
      <w:r w:rsidRPr="001A533D">
        <w:rPr>
          <w:rFonts w:ascii="Times New Roman" w:hAnsi="Times New Roman" w:cs="Times New Roman"/>
          <w:sz w:val="28"/>
          <w:szCs w:val="28"/>
        </w:rPr>
        <w:t>.</w:t>
      </w:r>
    </w:p>
    <w:p w14:paraId="19B9E304" w14:textId="3852F2C3"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 </w:t>
      </w:r>
      <w:r w:rsidR="000B423E" w:rsidRPr="001A533D">
        <w:rPr>
          <w:rFonts w:ascii="Times New Roman" w:hAnsi="Times New Roman" w:cs="Times New Roman"/>
          <w:sz w:val="28"/>
          <w:szCs w:val="28"/>
        </w:rPr>
        <w:t xml:space="preserve">Về hiệu lực thi hành: Quyết định có hiệu lực kể từ ngày ký ban hành theo trình tự thủ tục rút gọn quy định tại khoản 1 Điều 53 Luật số 64/2025/QH15. </w:t>
      </w:r>
      <w:r w:rsidR="0091786A" w:rsidRPr="001A533D">
        <w:rPr>
          <w:rFonts w:ascii="Times New Roman" w:hAnsi="Times New Roman" w:cs="Times New Roman"/>
          <w:sz w:val="28"/>
          <w:szCs w:val="28"/>
        </w:rPr>
        <w:t xml:space="preserve">Vì vậy đề nghị </w:t>
      </w:r>
      <w:r w:rsidR="000B423E" w:rsidRPr="001A533D">
        <w:rPr>
          <w:rFonts w:ascii="Times New Roman" w:hAnsi="Times New Roman" w:cs="Times New Roman"/>
          <w:sz w:val="28"/>
          <w:szCs w:val="28"/>
        </w:rPr>
        <w:t>Văn phòng UBND tỉnh phối hợp thực hiện đăng tải ngay trên công báo điện tử của tỉnh, cơ sở dữ liệu quốc gia về pháp luật nhằm đáp ứng đúng điều kiện ràng buộc pháp lý bắt buộc</w:t>
      </w:r>
      <w:r w:rsidRPr="001A533D">
        <w:rPr>
          <w:rFonts w:ascii="Times New Roman" w:hAnsi="Times New Roman" w:cs="Times New Roman"/>
          <w:sz w:val="28"/>
          <w:szCs w:val="28"/>
        </w:rPr>
        <w:t>.</w:t>
      </w:r>
    </w:p>
    <w:p w14:paraId="39665EA1" w14:textId="77777777" w:rsidR="00281A5D" w:rsidRPr="001A533D" w:rsidRDefault="00000000" w:rsidP="0036671D">
      <w:pPr>
        <w:pStyle w:val="Heading2"/>
        <w:spacing w:before="120" w:after="120"/>
        <w:ind w:firstLine="719"/>
        <w:rPr>
          <w:rFonts w:ascii="Times New Roman" w:hAnsi="Times New Roman" w:cs="Times New Roman"/>
          <w:sz w:val="28"/>
          <w:szCs w:val="28"/>
        </w:rPr>
      </w:pPr>
      <w:r w:rsidRPr="001A533D">
        <w:rPr>
          <w:rFonts w:ascii="Times New Roman" w:hAnsi="Times New Roman" w:cs="Times New Roman"/>
          <w:sz w:val="28"/>
          <w:szCs w:val="28"/>
        </w:rPr>
        <w:t>V. DỰ KIẾN NGUỒN LỰC, ĐIỀU KIỆN ĐẢM BẢO CHO VIỆC THI HÀNH QUYẾT ĐỊNH NẰM SAU BAN HÀNH</w:t>
      </w:r>
    </w:p>
    <w:p w14:paraId="2749085A" w14:textId="1D78745A"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 Về tổ chức bộ máy và nhân lực: Sở Công Thương chịu trách nhiệm toàn diện trước pháp luật và Ủy ban nhân dân tỉnh về kết quả phân cấp. Sở </w:t>
      </w:r>
      <w:r w:rsidR="007425A2" w:rsidRPr="001A533D">
        <w:rPr>
          <w:rFonts w:ascii="Times New Roman" w:hAnsi="Times New Roman" w:cs="Times New Roman"/>
          <w:sz w:val="28"/>
          <w:szCs w:val="28"/>
        </w:rPr>
        <w:t>tổ chức</w:t>
      </w:r>
      <w:r w:rsidRPr="001A533D">
        <w:rPr>
          <w:rFonts w:ascii="Times New Roman" w:hAnsi="Times New Roman" w:cs="Times New Roman"/>
          <w:sz w:val="28"/>
          <w:szCs w:val="28"/>
        </w:rPr>
        <w:t xml:space="preserve"> điều động, phân công đội ngũ </w:t>
      </w:r>
      <w:r w:rsidR="007425A2" w:rsidRPr="001A533D">
        <w:rPr>
          <w:rFonts w:ascii="Times New Roman" w:hAnsi="Times New Roman" w:cs="Times New Roman"/>
          <w:sz w:val="28"/>
          <w:szCs w:val="28"/>
        </w:rPr>
        <w:t xml:space="preserve">cán bộ, </w:t>
      </w:r>
      <w:r w:rsidRPr="001A533D">
        <w:rPr>
          <w:rFonts w:ascii="Times New Roman" w:hAnsi="Times New Roman" w:cs="Times New Roman"/>
          <w:sz w:val="28"/>
          <w:szCs w:val="28"/>
        </w:rPr>
        <w:t>công chức của Phòng Năng lượng</w:t>
      </w:r>
      <w:r w:rsidR="007425A2" w:rsidRPr="001A533D">
        <w:rPr>
          <w:rFonts w:ascii="Times New Roman" w:hAnsi="Times New Roman" w:cs="Times New Roman"/>
          <w:sz w:val="28"/>
          <w:szCs w:val="28"/>
        </w:rPr>
        <w:t xml:space="preserve"> và Văn Phòng Sở thực hiện thụ lý, giải quyết thủ tục hành chính liên quan đến việc phát triển nguồn điện mặ trời mái nhà tự sản xuất, tự tiêu thụ</w:t>
      </w:r>
      <w:r w:rsidRPr="001A533D">
        <w:rPr>
          <w:rFonts w:ascii="Times New Roman" w:hAnsi="Times New Roman" w:cs="Times New Roman"/>
          <w:sz w:val="28"/>
          <w:szCs w:val="28"/>
        </w:rPr>
        <w:t>, bảo đảm không làm phát sinh thêm tổ chức bộ máy mới hoặc làm tăng biên chế hành chính.</w:t>
      </w:r>
    </w:p>
    <w:p w14:paraId="37D23193"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xml:space="preserve">- Về cơ sở vật chất và ứng dụng công nghệ: Sở Công Thương phối hợp chặt </w:t>
      </w:r>
      <w:r w:rsidRPr="001A533D">
        <w:rPr>
          <w:rFonts w:ascii="Times New Roman" w:hAnsi="Times New Roman" w:cs="Times New Roman"/>
          <w:sz w:val="28"/>
          <w:szCs w:val="28"/>
        </w:rPr>
        <w:lastRenderedPageBreak/>
        <w:t>chẽ với Trung tâm Thông tin - Công báo tỉnh và các đơn vị điện lực hoàn thiện hạ tầng kỹ thuật, biểu mẫu điện tử tương tác trực tuyến trên Hệ thông thông tin giải quyết thủ tục hành chính của tỉnh. Toàn bộ quy trình nộp, tiếp nhận, xử lý thông báo và hồ sơ đăng ký được thực hiện trực tuyến, đồng bộ thông điệp dữ liệu trên môi trường điện tử thông qua Cổng Dịch vụ công quốc gia hoặc Ứng dụng định danh quốc gia, phục vụ tối ưu hóa tiến trình chuyển đổi số theo tinh thần hướng dẫn của Nghị định số 187/2025/NĐ-CP.</w:t>
      </w:r>
    </w:p>
    <w:p w14:paraId="15C495D1"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 Về kinh phí bảo đảm: Nguồn ngân sách nhà nước bảo đảm chi phí cho công tác quản lý được bố trí kết hợp trong kinh phí chi thường xuyên hằng năm của Sở Công Thương và các nguồn kinh phí hợp pháp khác theo quy định pháp luật.</w:t>
      </w:r>
    </w:p>
    <w:p w14:paraId="6A7C4932" w14:textId="77777777" w:rsidR="00281A5D" w:rsidRPr="001A533D" w:rsidRDefault="00000000" w:rsidP="0036671D">
      <w:pPr>
        <w:pStyle w:val="Heading2"/>
        <w:spacing w:before="120" w:after="120"/>
        <w:ind w:firstLine="719"/>
        <w:rPr>
          <w:rFonts w:ascii="Times New Roman" w:hAnsi="Times New Roman" w:cs="Times New Roman"/>
          <w:sz w:val="28"/>
          <w:szCs w:val="28"/>
        </w:rPr>
      </w:pPr>
      <w:r w:rsidRPr="001A533D">
        <w:rPr>
          <w:rFonts w:ascii="Times New Roman" w:hAnsi="Times New Roman" w:cs="Times New Roman"/>
          <w:sz w:val="28"/>
          <w:szCs w:val="28"/>
        </w:rPr>
        <w:t>VI. NHỮNG VẤN ĐỀ XIN Ý KIẾN: Không có.</w:t>
      </w:r>
    </w:p>
    <w:p w14:paraId="4DEF3F06" w14:textId="6137F901"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Nội dung hồ sơ và dự thảo Quyết định phân cấp do Sở Công Thương chủ trì xây dựng đã hoàn chỉnh, đầy đủ cơ sở pháp lý, bảo đảm tính khả thi cao, đáp ứng đúng trình tự, thể thức văn bản quy phạm pháp luật rút gọn theo quy định pháp luật hiện hành và quy chế làm việc của Ủy ban nhân dân tỉnh. Giám đốc Sở Công Thương chịu trách nhiệm hoàn toàn trước pháp luật và Ủy ban nhân dân tỉnh về nội dung tham mưu này.</w:t>
      </w:r>
    </w:p>
    <w:p w14:paraId="6E5198E7"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sz w:val="28"/>
          <w:szCs w:val="28"/>
        </w:rPr>
      </w:pPr>
      <w:r w:rsidRPr="001A533D">
        <w:rPr>
          <w:rFonts w:ascii="Times New Roman" w:hAnsi="Times New Roman" w:cs="Times New Roman"/>
          <w:sz w:val="28"/>
          <w:szCs w:val="28"/>
        </w:rPr>
        <w:t>Sở Công Thương kính trình Ủy ban nhân dân tỉnh xem xét, quyết định ban hành./.</w:t>
      </w:r>
    </w:p>
    <w:p w14:paraId="4B63B9F2" w14:textId="77777777" w:rsidR="00281A5D" w:rsidRPr="001A533D" w:rsidRDefault="00000000" w:rsidP="0036671D">
      <w:pPr>
        <w:pBdr>
          <w:top w:val="nil"/>
          <w:left w:val="nil"/>
          <w:bottom w:val="nil"/>
          <w:right w:val="nil"/>
          <w:between w:val="nil"/>
        </w:pBdr>
        <w:spacing w:before="120" w:after="120"/>
        <w:ind w:firstLine="719"/>
        <w:jc w:val="both"/>
        <w:rPr>
          <w:rFonts w:ascii="Times New Roman" w:hAnsi="Times New Roman" w:cs="Times New Roman"/>
          <w:i/>
          <w:iCs/>
          <w:sz w:val="28"/>
          <w:szCs w:val="28"/>
        </w:rPr>
      </w:pPr>
      <w:r w:rsidRPr="001A533D">
        <w:rPr>
          <w:rFonts w:ascii="Times New Roman" w:hAnsi="Times New Roman" w:cs="Times New Roman"/>
          <w:i/>
          <w:iCs/>
          <w:sz w:val="28"/>
          <w:szCs w:val="28"/>
        </w:rPr>
        <w:t>(Hồ sơ gửi kèm bao gồm: Dự thảo Quyết định; Báo cáo thẩm định của Sở Tư pháp; Bản tiếp thu giải trình ý kiến thẩm định; Bản so sánh, thuyết minh dự thảo văn bản với quy phạm pháp luật hiện hành; Bản tổng hợp và giải trình ý kiến góp ý của các cơ quan, đơn vị; Bản đánh giá tác động thủ tục hành chính và phân cấp).</w:t>
      </w:r>
    </w:p>
    <w:p w14:paraId="2104E732" w14:textId="77777777" w:rsidR="00281A5D" w:rsidRPr="001A533D" w:rsidRDefault="00281A5D">
      <w:pPr>
        <w:pBdr>
          <w:top w:val="nil"/>
          <w:left w:val="nil"/>
          <w:bottom w:val="nil"/>
          <w:right w:val="nil"/>
          <w:between w:val="nil"/>
        </w:pBdr>
        <w:rPr>
          <w:rFonts w:ascii="Times New Roman" w:hAnsi="Times New Roman" w:cs="Times New Roman"/>
          <w:i/>
          <w:iCs/>
          <w:sz w:val="28"/>
          <w:szCs w:val="28"/>
        </w:rPr>
      </w:pPr>
    </w:p>
    <w:tbl>
      <w:tblPr>
        <w:tblStyle w:val="a0"/>
        <w:tblW w:w="9360" w:type="dxa"/>
        <w:tblInd w:w="0" w:type="dxa"/>
        <w:tblLayout w:type="fixed"/>
        <w:tblLook w:val="0600" w:firstRow="0" w:lastRow="0" w:firstColumn="0" w:lastColumn="0" w:noHBand="1" w:noVBand="1"/>
      </w:tblPr>
      <w:tblGrid>
        <w:gridCol w:w="5148"/>
        <w:gridCol w:w="4212"/>
      </w:tblGrid>
      <w:tr w:rsidR="0036671D" w:rsidRPr="001A533D" w14:paraId="2EA05884" w14:textId="77777777">
        <w:tc>
          <w:tcPr>
            <w:tcW w:w="5148" w:type="dxa"/>
            <w:tcMar>
              <w:top w:w="0" w:type="dxa"/>
              <w:left w:w="0" w:type="dxa"/>
              <w:bottom w:w="0" w:type="dxa"/>
              <w:right w:w="0" w:type="dxa"/>
            </w:tcMar>
          </w:tcPr>
          <w:p w14:paraId="54263FDB" w14:textId="77777777" w:rsidR="00281A5D" w:rsidRPr="001A533D" w:rsidRDefault="00000000">
            <w:pPr>
              <w:pBdr>
                <w:top w:val="nil"/>
                <w:left w:val="nil"/>
                <w:bottom w:val="nil"/>
                <w:right w:val="nil"/>
                <w:between w:val="nil"/>
              </w:pBdr>
              <w:spacing w:line="300" w:lineRule="auto"/>
              <w:rPr>
                <w:rFonts w:ascii="Times New Roman" w:hAnsi="Times New Roman" w:cs="Times New Roman"/>
                <w:b/>
                <w:bCs/>
                <w:i/>
                <w:iCs/>
                <w:sz w:val="24"/>
                <w:szCs w:val="24"/>
              </w:rPr>
            </w:pPr>
            <w:r w:rsidRPr="001A533D">
              <w:rPr>
                <w:rFonts w:ascii="Times New Roman" w:hAnsi="Times New Roman" w:cs="Times New Roman"/>
                <w:b/>
                <w:bCs/>
                <w:i/>
                <w:iCs/>
                <w:sz w:val="24"/>
                <w:szCs w:val="24"/>
              </w:rPr>
              <w:t>Nơi nhận:</w:t>
            </w:r>
          </w:p>
          <w:p w14:paraId="5A6C9477" w14:textId="77777777" w:rsidR="00281A5D" w:rsidRPr="001A533D" w:rsidRDefault="00000000" w:rsidP="0036671D">
            <w:pPr>
              <w:pBdr>
                <w:top w:val="nil"/>
                <w:left w:val="nil"/>
                <w:bottom w:val="nil"/>
                <w:right w:val="nil"/>
                <w:between w:val="nil"/>
              </w:pBdr>
              <w:rPr>
                <w:rFonts w:ascii="Times New Roman" w:hAnsi="Times New Roman" w:cs="Times New Roman"/>
              </w:rPr>
            </w:pPr>
            <w:r w:rsidRPr="001A533D">
              <w:rPr>
                <w:rFonts w:ascii="Times New Roman" w:hAnsi="Times New Roman" w:cs="Times New Roman"/>
              </w:rPr>
              <w:t>- Như trên;</w:t>
            </w:r>
          </w:p>
          <w:p w14:paraId="12888641" w14:textId="77777777" w:rsidR="00281A5D" w:rsidRPr="001A533D" w:rsidRDefault="00000000" w:rsidP="0036671D">
            <w:pPr>
              <w:pBdr>
                <w:top w:val="nil"/>
                <w:left w:val="nil"/>
                <w:bottom w:val="nil"/>
                <w:right w:val="nil"/>
                <w:between w:val="nil"/>
              </w:pBdr>
              <w:rPr>
                <w:rFonts w:ascii="Times New Roman" w:hAnsi="Times New Roman" w:cs="Times New Roman"/>
              </w:rPr>
            </w:pPr>
            <w:r w:rsidRPr="001A533D">
              <w:rPr>
                <w:rFonts w:ascii="Times New Roman" w:hAnsi="Times New Roman" w:cs="Times New Roman"/>
              </w:rPr>
              <w:t>- Chủ tịch, các PCT UBND tỉnh (để b/c);</w:t>
            </w:r>
          </w:p>
          <w:p w14:paraId="1A932A1B" w14:textId="77777777" w:rsidR="00281A5D" w:rsidRPr="001A533D" w:rsidRDefault="00000000" w:rsidP="0036671D">
            <w:pPr>
              <w:pBdr>
                <w:top w:val="nil"/>
                <w:left w:val="nil"/>
                <w:bottom w:val="nil"/>
                <w:right w:val="nil"/>
                <w:between w:val="nil"/>
              </w:pBdr>
              <w:rPr>
                <w:rFonts w:ascii="Times New Roman" w:hAnsi="Times New Roman" w:cs="Times New Roman"/>
              </w:rPr>
            </w:pPr>
            <w:r w:rsidRPr="001A533D">
              <w:rPr>
                <w:rFonts w:ascii="Times New Roman" w:hAnsi="Times New Roman" w:cs="Times New Roman"/>
              </w:rPr>
              <w:t>- Sở Tư pháp (để theo dõi, p/h);</w:t>
            </w:r>
          </w:p>
          <w:p w14:paraId="1AC31405" w14:textId="77777777" w:rsidR="00281A5D" w:rsidRPr="001A533D" w:rsidRDefault="00000000" w:rsidP="0036671D">
            <w:pPr>
              <w:pBdr>
                <w:top w:val="nil"/>
                <w:left w:val="nil"/>
                <w:bottom w:val="nil"/>
                <w:right w:val="nil"/>
                <w:between w:val="nil"/>
              </w:pBdr>
              <w:rPr>
                <w:rFonts w:ascii="Times New Roman" w:hAnsi="Times New Roman" w:cs="Times New Roman"/>
              </w:rPr>
            </w:pPr>
            <w:r w:rsidRPr="001A533D">
              <w:rPr>
                <w:rFonts w:ascii="Times New Roman" w:hAnsi="Times New Roman" w:cs="Times New Roman"/>
              </w:rPr>
              <w:t>- Công ty Điện lực Ninh Bình (để p/h);</w:t>
            </w:r>
          </w:p>
          <w:p w14:paraId="48E3BEDC" w14:textId="77777777" w:rsidR="00281A5D" w:rsidRPr="001A533D" w:rsidRDefault="00000000" w:rsidP="0036671D">
            <w:pPr>
              <w:pBdr>
                <w:top w:val="nil"/>
                <w:left w:val="nil"/>
                <w:bottom w:val="nil"/>
                <w:right w:val="nil"/>
                <w:between w:val="nil"/>
              </w:pBdr>
              <w:rPr>
                <w:rFonts w:ascii="Times New Roman" w:hAnsi="Times New Roman" w:cs="Times New Roman"/>
              </w:rPr>
            </w:pPr>
            <w:r w:rsidRPr="001A533D">
              <w:rPr>
                <w:rFonts w:ascii="Times New Roman" w:hAnsi="Times New Roman" w:cs="Times New Roman"/>
              </w:rPr>
              <w:t>- Ban Giám đốc Sở;</w:t>
            </w:r>
          </w:p>
          <w:p w14:paraId="641DDCDB" w14:textId="77777777" w:rsidR="00281A5D" w:rsidRPr="001A533D" w:rsidRDefault="00000000" w:rsidP="0036671D">
            <w:pPr>
              <w:pBdr>
                <w:top w:val="nil"/>
                <w:left w:val="nil"/>
                <w:bottom w:val="nil"/>
                <w:right w:val="nil"/>
                <w:between w:val="nil"/>
              </w:pBdr>
              <w:rPr>
                <w:rFonts w:ascii="Times New Roman" w:hAnsi="Times New Roman" w:cs="Times New Roman"/>
                <w:sz w:val="28"/>
                <w:szCs w:val="28"/>
              </w:rPr>
            </w:pPr>
            <w:r w:rsidRPr="001A533D">
              <w:rPr>
                <w:rFonts w:ascii="Times New Roman" w:hAnsi="Times New Roman" w:cs="Times New Roman"/>
              </w:rPr>
              <w:t>- Lưu: VT, NL.</w:t>
            </w:r>
          </w:p>
        </w:tc>
        <w:tc>
          <w:tcPr>
            <w:tcW w:w="4212" w:type="dxa"/>
            <w:tcMar>
              <w:top w:w="0" w:type="dxa"/>
              <w:left w:w="0" w:type="dxa"/>
              <w:bottom w:w="0" w:type="dxa"/>
              <w:right w:w="0" w:type="dxa"/>
            </w:tcMar>
          </w:tcPr>
          <w:p w14:paraId="68AE9CB7" w14:textId="77777777" w:rsidR="00281A5D" w:rsidRPr="001A533D" w:rsidRDefault="00000000">
            <w:pPr>
              <w:pBdr>
                <w:top w:val="nil"/>
                <w:left w:val="nil"/>
                <w:bottom w:val="nil"/>
                <w:right w:val="nil"/>
                <w:between w:val="nil"/>
              </w:pBdr>
              <w:spacing w:line="300" w:lineRule="auto"/>
              <w:jc w:val="center"/>
              <w:rPr>
                <w:rFonts w:ascii="Times New Roman" w:hAnsi="Times New Roman" w:cs="Times New Roman"/>
                <w:b/>
                <w:bCs/>
                <w:sz w:val="28"/>
                <w:szCs w:val="28"/>
              </w:rPr>
            </w:pPr>
            <w:r w:rsidRPr="001A533D">
              <w:rPr>
                <w:rFonts w:ascii="Times New Roman" w:hAnsi="Times New Roman" w:cs="Times New Roman"/>
                <w:b/>
                <w:bCs/>
                <w:sz w:val="28"/>
                <w:szCs w:val="28"/>
              </w:rPr>
              <w:t>GIÁM ĐỐC</w:t>
            </w:r>
          </w:p>
          <w:p w14:paraId="0DBF0C8C" w14:textId="77777777" w:rsidR="00281A5D" w:rsidRPr="001A533D" w:rsidRDefault="00281A5D">
            <w:pPr>
              <w:pBdr>
                <w:top w:val="nil"/>
                <w:left w:val="nil"/>
                <w:bottom w:val="nil"/>
                <w:right w:val="nil"/>
                <w:between w:val="nil"/>
              </w:pBdr>
              <w:spacing w:line="300" w:lineRule="auto"/>
              <w:jc w:val="center"/>
              <w:rPr>
                <w:rFonts w:ascii="Times New Roman" w:hAnsi="Times New Roman" w:cs="Times New Roman"/>
                <w:b/>
                <w:bCs/>
                <w:sz w:val="28"/>
                <w:szCs w:val="28"/>
              </w:rPr>
            </w:pPr>
          </w:p>
          <w:p w14:paraId="75511832" w14:textId="77777777" w:rsidR="00281A5D" w:rsidRPr="001A533D" w:rsidRDefault="00281A5D">
            <w:pPr>
              <w:pBdr>
                <w:top w:val="nil"/>
                <w:left w:val="nil"/>
                <w:bottom w:val="nil"/>
                <w:right w:val="nil"/>
                <w:between w:val="nil"/>
              </w:pBdr>
              <w:spacing w:line="300" w:lineRule="auto"/>
              <w:jc w:val="center"/>
              <w:rPr>
                <w:rFonts w:ascii="Times New Roman" w:hAnsi="Times New Roman" w:cs="Times New Roman"/>
                <w:b/>
                <w:bCs/>
                <w:sz w:val="28"/>
                <w:szCs w:val="28"/>
              </w:rPr>
            </w:pPr>
          </w:p>
          <w:p w14:paraId="431A1EFD" w14:textId="77777777" w:rsidR="00281A5D" w:rsidRPr="001A533D" w:rsidRDefault="00281A5D">
            <w:pPr>
              <w:pBdr>
                <w:top w:val="nil"/>
                <w:left w:val="nil"/>
                <w:bottom w:val="nil"/>
                <w:right w:val="nil"/>
                <w:between w:val="nil"/>
              </w:pBdr>
              <w:spacing w:line="300" w:lineRule="auto"/>
              <w:jc w:val="center"/>
              <w:rPr>
                <w:rFonts w:ascii="Times New Roman" w:hAnsi="Times New Roman" w:cs="Times New Roman"/>
                <w:b/>
                <w:bCs/>
                <w:sz w:val="28"/>
                <w:szCs w:val="28"/>
              </w:rPr>
            </w:pPr>
          </w:p>
          <w:p w14:paraId="54E34836" w14:textId="77777777" w:rsidR="0036671D" w:rsidRPr="001A533D" w:rsidRDefault="0036671D">
            <w:pPr>
              <w:pBdr>
                <w:top w:val="nil"/>
                <w:left w:val="nil"/>
                <w:bottom w:val="nil"/>
                <w:right w:val="nil"/>
                <w:between w:val="nil"/>
              </w:pBdr>
              <w:spacing w:line="300" w:lineRule="auto"/>
              <w:jc w:val="center"/>
              <w:rPr>
                <w:rFonts w:ascii="Times New Roman" w:hAnsi="Times New Roman" w:cs="Times New Roman"/>
                <w:b/>
                <w:bCs/>
                <w:sz w:val="28"/>
                <w:szCs w:val="28"/>
              </w:rPr>
            </w:pPr>
          </w:p>
          <w:p w14:paraId="5C23AE3E" w14:textId="77777777" w:rsidR="00281A5D" w:rsidRPr="001A533D" w:rsidRDefault="00281A5D">
            <w:pPr>
              <w:pBdr>
                <w:top w:val="nil"/>
                <w:left w:val="nil"/>
                <w:bottom w:val="nil"/>
                <w:right w:val="nil"/>
                <w:between w:val="nil"/>
              </w:pBdr>
              <w:spacing w:line="300" w:lineRule="auto"/>
              <w:jc w:val="center"/>
              <w:rPr>
                <w:rFonts w:ascii="Times New Roman" w:hAnsi="Times New Roman" w:cs="Times New Roman"/>
                <w:b/>
                <w:bCs/>
                <w:sz w:val="28"/>
                <w:szCs w:val="28"/>
              </w:rPr>
            </w:pPr>
          </w:p>
          <w:p w14:paraId="5FE074A9" w14:textId="77777777" w:rsidR="00281A5D" w:rsidRPr="001A533D" w:rsidRDefault="00281A5D">
            <w:pPr>
              <w:pBdr>
                <w:top w:val="nil"/>
                <w:left w:val="nil"/>
                <w:bottom w:val="nil"/>
                <w:right w:val="nil"/>
                <w:between w:val="nil"/>
              </w:pBdr>
              <w:spacing w:line="300" w:lineRule="auto"/>
              <w:jc w:val="center"/>
              <w:rPr>
                <w:rFonts w:ascii="Times New Roman" w:hAnsi="Times New Roman" w:cs="Times New Roman"/>
                <w:b/>
                <w:bCs/>
                <w:sz w:val="28"/>
                <w:szCs w:val="28"/>
              </w:rPr>
            </w:pPr>
          </w:p>
          <w:p w14:paraId="40E86610" w14:textId="77777777" w:rsidR="00281A5D" w:rsidRPr="001A533D" w:rsidRDefault="00000000">
            <w:pPr>
              <w:pBdr>
                <w:top w:val="nil"/>
                <w:left w:val="nil"/>
                <w:bottom w:val="nil"/>
                <w:right w:val="nil"/>
                <w:between w:val="nil"/>
              </w:pBdr>
              <w:spacing w:line="300" w:lineRule="auto"/>
              <w:jc w:val="center"/>
              <w:rPr>
                <w:rFonts w:ascii="Times New Roman" w:hAnsi="Times New Roman" w:cs="Times New Roman"/>
                <w:b/>
                <w:bCs/>
                <w:sz w:val="28"/>
                <w:szCs w:val="28"/>
              </w:rPr>
            </w:pPr>
            <w:r w:rsidRPr="001A533D">
              <w:rPr>
                <w:rFonts w:ascii="Times New Roman" w:hAnsi="Times New Roman" w:cs="Times New Roman"/>
                <w:b/>
                <w:bCs/>
                <w:sz w:val="28"/>
                <w:szCs w:val="28"/>
              </w:rPr>
              <w:t>Phạm Hồng Sơn</w:t>
            </w:r>
          </w:p>
        </w:tc>
      </w:tr>
    </w:tbl>
    <w:p w14:paraId="58709E96" w14:textId="77777777" w:rsidR="00281A5D" w:rsidRPr="001A533D" w:rsidRDefault="00281A5D">
      <w:pPr>
        <w:pBdr>
          <w:top w:val="nil"/>
          <w:left w:val="nil"/>
          <w:bottom w:val="nil"/>
          <w:right w:val="nil"/>
          <w:between w:val="nil"/>
        </w:pBdr>
        <w:spacing w:line="276" w:lineRule="auto"/>
        <w:rPr>
          <w:rFonts w:ascii="Times New Roman" w:hAnsi="Times New Roman" w:cs="Times New Roman"/>
          <w:b/>
          <w:bCs/>
          <w:sz w:val="28"/>
          <w:szCs w:val="28"/>
        </w:rPr>
      </w:pPr>
    </w:p>
    <w:sectPr w:rsidR="00281A5D" w:rsidRPr="001A533D" w:rsidSect="007425A2">
      <w:pgSz w:w="12240" w:h="15840"/>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18235A3-A5FB-4EB4-93AF-C2D5B2BA6AAE}"/>
  </w:font>
  <w:font w:name=".VnTimeH">
    <w:charset w:val="00"/>
    <w:family w:val="swiss"/>
    <w:pitch w:val="variable"/>
    <w:sig w:usb0="00000003" w:usb1="00000000" w:usb2="00000000" w:usb3="00000000" w:csb0="00000001" w:csb1="00000000"/>
    <w:embedBold r:id="rId2" w:fontKey="{6FE689DE-DC90-48E2-96A0-D8A768597FC8}"/>
  </w:font>
  <w:font w:name="Calibri">
    <w:panose1 w:val="020F0502020204030204"/>
    <w:charset w:val="00"/>
    <w:family w:val="swiss"/>
    <w:pitch w:val="variable"/>
    <w:sig w:usb0="E4002EFF" w:usb1="C000247B" w:usb2="00000009" w:usb3="00000000" w:csb0="000001FF" w:csb1="00000000"/>
    <w:embedRegular r:id="rId3" w:fontKey="{6CCD2D5D-3B43-43A3-901D-DE73F8B14301}"/>
  </w:font>
  <w:font w:name="Cambria">
    <w:panose1 w:val="02040503050406030204"/>
    <w:charset w:val="00"/>
    <w:family w:val="roman"/>
    <w:pitch w:val="variable"/>
    <w:sig w:usb0="E00006FF" w:usb1="420024FF" w:usb2="02000000" w:usb3="00000000" w:csb0="0000019F" w:csb1="00000000"/>
    <w:embedRegular r:id="rId4" w:fontKey="{5914CA40-3B64-472F-9E61-844CE43336F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5D"/>
    <w:rsid w:val="000B423E"/>
    <w:rsid w:val="001A533D"/>
    <w:rsid w:val="00281A5D"/>
    <w:rsid w:val="0036671D"/>
    <w:rsid w:val="004B3123"/>
    <w:rsid w:val="006C4883"/>
    <w:rsid w:val="007425A2"/>
    <w:rsid w:val="0091786A"/>
    <w:rsid w:val="00A63646"/>
    <w:rsid w:val="00A90C71"/>
    <w:rsid w:val="00AA5B7A"/>
    <w:rsid w:val="00AF5092"/>
    <w:rsid w:val="00DF5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BE19E"/>
  <w15:docId w15:val="{0323BF6B-751B-4374-A0F8-91F27CFA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paragraph" w:styleId="BodyText2">
    <w:name w:val="Body Text 2"/>
    <w:basedOn w:val="Normal"/>
    <w:link w:val="BodyText2Char"/>
    <w:rsid w:val="0036671D"/>
    <w:pPr>
      <w:widowControl/>
      <w:spacing w:line="276" w:lineRule="auto"/>
    </w:pPr>
    <w:rPr>
      <w:rFonts w:ascii=".VnTimeH" w:eastAsia="Times New Roman" w:hAnsi=".VnTimeH" w:cs="Times New Roman"/>
      <w:b/>
      <w:sz w:val="28"/>
      <w:szCs w:val="24"/>
    </w:rPr>
  </w:style>
  <w:style w:type="character" w:customStyle="1" w:styleId="BodyText2Char">
    <w:name w:val="Body Text 2 Char"/>
    <w:basedOn w:val="DefaultParagraphFont"/>
    <w:link w:val="BodyText2"/>
    <w:rsid w:val="0036671D"/>
    <w:rPr>
      <w:rFonts w:ascii=".VnTimeH" w:eastAsia="Times New Roman" w:hAnsi=".VnTimeH" w:cs="Times New Roman"/>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2258</Words>
  <Characters>12876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9</cp:revision>
  <dcterms:created xsi:type="dcterms:W3CDTF">2026-07-16T02:39:00Z</dcterms:created>
  <dcterms:modified xsi:type="dcterms:W3CDTF">2026-07-16T06:29:00Z</dcterms:modified>
</cp:coreProperties>
</file>